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aff’s </w:t>
      </w:r>
      <w:r>
        <w:rPr>
          <w:b/>
          <w:i w:val="0"/>
          <w:smallCaps w:val="0"/>
          <w:strike w:val="0"/>
          <w:sz w:val="26"/>
          <w:u w:val="none"/>
        </w:rPr>
        <w:t>attempt to solve</w:t>
      </w:r>
      <w:r>
        <w:rPr>
          <w:b/>
          <w:i w:val="0"/>
          <w:smallCaps w:val="0"/>
          <w:strike w:val="0"/>
          <w:sz w:val="26"/>
          <w:u w:val="none"/>
        </w:rPr>
        <w:t xml:space="preserve"> climate change just offshores the biopolitical violence of the state</w:t>
      </w:r>
      <w:r>
        <w:rPr>
          <w:b/>
          <w:i w:val="0"/>
          <w:smallCaps w:val="0"/>
          <w:strike w:val="0"/>
          <w:sz w:val="26"/>
          <w:u w:val="none"/>
        </w:rPr>
        <w:t>. They can never prevent climate change and their attempts to look as if they are the saviors of the planet only recreate slow violence and systemic violence upon the global slow.</w:t>
      </w:r>
    </w:p>
    <w:p>
      <w:pPr>
        <w:spacing w:after="80"/>
      </w:pPr>
      <w:r>
        <w:rPr>
          <w:b/>
          <w:i w:val="0"/>
          <w:smallCaps w:val="0"/>
          <w:strike w:val="0"/>
          <w:sz w:val="26"/>
          <w:u w:val="none"/>
        </w:rPr>
        <w:t>Andreucci &amp; Zografos 22</w:t>
      </w:r>
      <w:r>
        <w:rPr>
          <w:b w:val="0"/>
          <w:i w:val="0"/>
          <w:smallCaps w:val="0"/>
          <w:strike w:val="0"/>
          <w:u w:val="none"/>
        </w:rPr>
        <w:t xml:space="preserve">, Diego Andreucci has a PhD in environmental Science and Technology at the Autonomous University of Barcelona. Christos Zografos is a Research Fellow at the Department of Political and Social Sciences of Pompeu Fabra University. He has a PhD in Environmental Science and Technology, “Between improvement and sacrifice: Othering and the (bio)political ecology of climate change”, November 2022, </w:t>
      </w:r>
      <w:r>
        <w:rPr>
          <w:b w:val="0"/>
          <w:i w:val="0"/>
          <w:smallCaps w:val="0"/>
          <w:strike w:val="0"/>
          <w:u w:val="none"/>
        </w:rPr>
        <w:t>JLB, https://doi.org/10.1016/j.polgeo.2021.102512</w:t>
      </w:r>
    </w:p>
    <w:p>
      <w:pPr>
        <w:spacing w:after="60"/>
      </w:pPr>
      <w:r>
        <w:rPr>
          <w:b w:val="0"/>
          <w:i w:val="0"/>
          <w:smallCaps w:val="0"/>
          <w:strike w:val="0"/>
          <w:sz w:val="22"/>
          <w:u w:val="single"/>
        </w:rPr>
        <w:t>Climate change mitigation comprises a vast array of economic and technological interventions and strategies, operating at multiple scales and across multiple sectors.</w:t>
      </w:r>
      <w:r>
        <w:rPr>
          <w:b w:val="0"/>
          <w:i w:val="0"/>
          <w:smallCaps w:val="0"/>
          <w:strike w:val="0"/>
          <w:sz w:val="16"/>
          <w:u w:val="none"/>
        </w:rPr>
        <w:t xml:space="preserve"> The cornerstone of mainstream mitigation policy is, on principle, a shift away from fossil fuels—</w:t>
      </w:r>
      <w:r>
        <w:rPr>
          <w:b w:val="0"/>
          <w:i w:val="0"/>
          <w:smallCaps w:val="0"/>
          <w:strike w:val="0"/>
          <w:sz w:val="22"/>
          <w:u w:val="single"/>
        </w:rPr>
        <w:t>the highest global CO2 “emitter”—towards “renewable” or less carbon-intensive forms of energy generation. The socioenvironmental implications of expanding renewable energy frontiers are</w:t>
      </w:r>
      <w:r>
        <w:rPr>
          <w:b w:val="0"/>
          <w:i w:val="0"/>
          <w:smallCaps w:val="0"/>
          <w:strike w:val="0"/>
          <w:sz w:val="16"/>
          <w:u w:val="none"/>
        </w:rPr>
        <w:t xml:space="preserve"> becoming </w:t>
      </w:r>
      <w:r>
        <w:rPr>
          <w:b w:val="0"/>
          <w:i w:val="0"/>
          <w:smallCaps w:val="0"/>
          <w:strike w:val="0"/>
          <w:sz w:val="22"/>
          <w:u w:val="single"/>
        </w:rPr>
        <w:t>central to research and debate in political ecology and critical geography</w:t>
      </w:r>
      <w:r>
        <w:rPr>
          <w:b w:val="0"/>
          <w:i w:val="0"/>
          <w:smallCaps w:val="0"/>
          <w:strike w:val="0"/>
          <w:sz w:val="16"/>
          <w:u w:val="none"/>
        </w:rPr>
        <w:t xml:space="preserve"> (Cavanagh &amp; Benjaminsen, 2017; McCarthy, 2015). There is increasing attention, for instance, to the </w:t>
      </w:r>
      <w:r>
        <w:rPr>
          <w:b w:val="0"/>
          <w:i w:val="0"/>
          <w:smallCaps w:val="0"/>
          <w:strike w:val="0"/>
          <w:sz w:val="22"/>
          <w:highlight w:val="green"/>
          <w:u w:val="single"/>
        </w:rPr>
        <w:t>extraction of minerals</w:t>
      </w:r>
      <w:r>
        <w:rPr>
          <w:b w:val="0"/>
          <w:i w:val="0"/>
          <w:smallCaps w:val="0"/>
          <w:strike w:val="0"/>
          <w:sz w:val="22"/>
          <w:u w:val="single"/>
        </w:rPr>
        <w:t xml:space="preserve"> necessary </w:t>
      </w:r>
      <w:r>
        <w:rPr>
          <w:b w:val="0"/>
          <w:i w:val="0"/>
          <w:smallCaps w:val="0"/>
          <w:strike w:val="0"/>
          <w:sz w:val="22"/>
          <w:highlight w:val="green"/>
          <w:u w:val="single"/>
        </w:rPr>
        <w:t>for</w:t>
      </w:r>
      <w:r>
        <w:rPr>
          <w:b w:val="0"/>
          <w:i w:val="0"/>
          <w:smallCaps w:val="0"/>
          <w:strike w:val="0"/>
          <w:sz w:val="22"/>
          <w:u w:val="single"/>
        </w:rPr>
        <w:t xml:space="preserve"> batteries and other “</w:t>
      </w:r>
      <w:r>
        <w:rPr>
          <w:b w:val="0"/>
          <w:i w:val="0"/>
          <w:smallCaps w:val="0"/>
          <w:strike w:val="0"/>
          <w:sz w:val="22"/>
          <w:highlight w:val="green"/>
          <w:u w:val="single"/>
        </w:rPr>
        <w:t>low-carbon</w:t>
      </w:r>
      <w:r>
        <w:rPr>
          <w:b w:val="0"/>
          <w:i w:val="0"/>
          <w:smallCaps w:val="0"/>
          <w:strike w:val="0"/>
          <w:sz w:val="22"/>
          <w:u w:val="single"/>
        </w:rPr>
        <w:t xml:space="preserve">” </w:t>
      </w:r>
      <w:r>
        <w:rPr>
          <w:b w:val="0"/>
          <w:i w:val="0"/>
          <w:smallCaps w:val="0"/>
          <w:strike w:val="0"/>
          <w:sz w:val="22"/>
          <w:highlight w:val="green"/>
          <w:u w:val="single"/>
        </w:rPr>
        <w:t>technologies</w:t>
      </w:r>
      <w:r>
        <w:rPr>
          <w:b w:val="0"/>
          <w:i w:val="0"/>
          <w:smallCaps w:val="0"/>
          <w:strike w:val="0"/>
          <w:sz w:val="16"/>
          <w:u w:val="none"/>
        </w:rPr>
        <w:t xml:space="preserve"> (</w:t>
      </w:r>
      <w:r>
        <w:rPr>
          <w:b w:val="0"/>
          <w:i w:val="0"/>
          <w:smallCaps w:val="0"/>
          <w:strike w:val="0"/>
          <w:sz w:val="16"/>
          <w:u w:val="none"/>
        </w:rPr>
        <w:t>Sovacool</w:t>
      </w:r>
      <w:r>
        <w:rPr>
          <w:b w:val="0"/>
          <w:i w:val="0"/>
          <w:smallCaps w:val="0"/>
          <w:strike w:val="0"/>
          <w:sz w:val="16"/>
          <w:u w:val="none"/>
        </w:rPr>
        <w:t xml:space="preserve"> et al., 2020); the </w:t>
      </w:r>
      <w:r>
        <w:rPr>
          <w:b w:val="0"/>
          <w:i w:val="0"/>
          <w:smallCaps w:val="0"/>
          <w:strike w:val="0"/>
          <w:sz w:val="22"/>
          <w:highlight w:val="green"/>
          <w:u w:val="single"/>
        </w:rPr>
        <w:t>recasting of</w:t>
      </w:r>
      <w:r>
        <w:rPr>
          <w:b w:val="0"/>
          <w:i w:val="0"/>
          <w:smallCaps w:val="0"/>
          <w:strike w:val="0"/>
          <w:sz w:val="22"/>
          <w:u w:val="single"/>
        </w:rPr>
        <w:t xml:space="preserve"> large hydropower </w:t>
      </w:r>
      <w:r>
        <w:rPr>
          <w:b w:val="0"/>
          <w:i w:val="0"/>
          <w:smallCaps w:val="0"/>
          <w:strike w:val="0"/>
          <w:sz w:val="22"/>
          <w:highlight w:val="green"/>
          <w:u w:val="single"/>
        </w:rPr>
        <w:t>projects as “climate-friendly”</w:t>
      </w:r>
      <w:r>
        <w:rPr>
          <w:b w:val="0"/>
          <w:i w:val="0"/>
          <w:smallCaps w:val="0"/>
          <w:strike w:val="0"/>
          <w:sz w:val="22"/>
          <w:u w:val="single"/>
        </w:rPr>
        <w:t xml:space="preserve"> development</w:t>
      </w:r>
      <w:r>
        <w:rPr>
          <w:b w:val="0"/>
          <w:i w:val="0"/>
          <w:smallCaps w:val="0"/>
          <w:strike w:val="0"/>
          <w:sz w:val="16"/>
          <w:u w:val="none"/>
        </w:rPr>
        <w:t xml:space="preserve"> (Huber et al., 2017); the </w:t>
      </w:r>
      <w:r>
        <w:rPr>
          <w:b w:val="0"/>
          <w:i w:val="0"/>
          <w:smallCaps w:val="0"/>
          <w:strike w:val="0"/>
          <w:sz w:val="22"/>
          <w:u w:val="single"/>
        </w:rPr>
        <w:t>“green grabbing” and conflicts associated with wind energy generation</w:t>
      </w:r>
      <w:r>
        <w:rPr>
          <w:b w:val="0"/>
          <w:i w:val="0"/>
          <w:smallCaps w:val="0"/>
          <w:strike w:val="0"/>
          <w:sz w:val="16"/>
          <w:u w:val="none"/>
        </w:rPr>
        <w:t xml:space="preserve"> (Avila ´ Calero, 2017; Siamanta &amp; Dunlap, 2019); the </w:t>
      </w:r>
      <w:r>
        <w:rPr>
          <w:b w:val="0"/>
          <w:i w:val="0"/>
          <w:smallCaps w:val="0"/>
          <w:strike w:val="0"/>
          <w:sz w:val="22"/>
          <w:u w:val="single"/>
        </w:rPr>
        <w:t xml:space="preserve">expansion of photovoltaics and “solar colonialism” </w:t>
      </w:r>
      <w:r>
        <w:rPr>
          <w:b w:val="0"/>
          <w:i w:val="0"/>
          <w:smallCaps w:val="0"/>
          <w:strike w:val="0"/>
          <w:sz w:val="16"/>
          <w:u w:val="none"/>
        </w:rPr>
        <w:t xml:space="preserve">(de Souza et al., 2018); or the </w:t>
      </w:r>
      <w:r>
        <w:rPr>
          <w:b w:val="0"/>
          <w:i w:val="0"/>
          <w:smallCaps w:val="0"/>
          <w:strike w:val="0"/>
          <w:sz w:val="22"/>
          <w:u w:val="single"/>
        </w:rPr>
        <w:t>use of climate mitigation funds to promote biofuel plantations</w:t>
      </w:r>
      <w:r>
        <w:rPr>
          <w:b w:val="0"/>
          <w:i w:val="0"/>
          <w:smallCaps w:val="0"/>
          <w:strike w:val="0"/>
          <w:sz w:val="16"/>
          <w:u w:val="none"/>
        </w:rPr>
        <w:t xml:space="preserve"> (Camargo &amp; Ojeda, 2017).</w:t>
      </w:r>
    </w:p>
    <w:p>
      <w:pPr>
        <w:spacing w:after="60"/>
      </w:pPr>
      <w:r>
        <w:rPr>
          <w:b w:val="0"/>
          <w:i w:val="0"/>
          <w:smallCaps w:val="0"/>
          <w:strike w:val="0"/>
          <w:sz w:val="22"/>
          <w:u w:val="single"/>
        </w:rPr>
        <w:t xml:space="preserve">These </w:t>
      </w:r>
      <w:r>
        <w:rPr>
          <w:b w:val="0"/>
          <w:i w:val="0"/>
          <w:smallCaps w:val="0"/>
          <w:strike w:val="0"/>
          <w:sz w:val="22"/>
          <w:highlight w:val="green"/>
          <w:u w:val="single"/>
        </w:rPr>
        <w:t>processes</w:t>
      </w:r>
      <w:r>
        <w:rPr>
          <w:b w:val="0"/>
          <w:i w:val="0"/>
          <w:smallCaps w:val="0"/>
          <w:strike w:val="0"/>
          <w:sz w:val="22"/>
          <w:u w:val="single"/>
        </w:rPr>
        <w:t xml:space="preserve"> can be seen as instances </w:t>
      </w:r>
      <w:r>
        <w:rPr>
          <w:b w:val="0"/>
          <w:i w:val="0"/>
          <w:smallCaps w:val="0"/>
          <w:strike w:val="0"/>
          <w:sz w:val="22"/>
          <w:highlight w:val="green"/>
          <w:u w:val="single"/>
        </w:rPr>
        <w:t>of</w:t>
      </w:r>
      <w:r>
        <w:rPr>
          <w:b w:val="0"/>
          <w:i w:val="0"/>
          <w:smallCaps w:val="0"/>
          <w:strike w:val="0"/>
          <w:sz w:val="22"/>
          <w:u w:val="single"/>
        </w:rPr>
        <w:t xml:space="preserve"> energy or </w:t>
      </w:r>
      <w:r>
        <w:rPr>
          <w:b w:val="0"/>
          <w:i w:val="0"/>
          <w:smallCaps w:val="0"/>
          <w:strike w:val="0"/>
          <w:sz w:val="22"/>
          <w:highlight w:val="green"/>
          <w:u w:val="single"/>
        </w:rPr>
        <w:t>carbon colonialism</w:t>
      </w:r>
      <w:r>
        <w:rPr>
          <w:b w:val="0"/>
          <w:i w:val="0"/>
          <w:smallCaps w:val="0"/>
          <w:strike w:val="0"/>
          <w:sz w:val="22"/>
          <w:u w:val="single"/>
        </w:rPr>
        <w:t xml:space="preserve">, whereby countries in the </w:t>
      </w:r>
      <w:r>
        <w:rPr>
          <w:b w:val="0"/>
          <w:i w:val="0"/>
          <w:smallCaps w:val="0"/>
          <w:strike w:val="0"/>
          <w:sz w:val="22"/>
          <w:highlight w:val="green"/>
          <w:u w:val="single"/>
        </w:rPr>
        <w:t>global South</w:t>
      </w:r>
      <w:r>
        <w:rPr>
          <w:b w:val="0"/>
          <w:i w:val="0"/>
          <w:smallCaps w:val="0"/>
          <w:strike w:val="0"/>
          <w:sz w:val="22"/>
          <w:u w:val="single"/>
        </w:rPr>
        <w:t xml:space="preserve"> and other peripheries are </w:t>
      </w:r>
      <w:r>
        <w:rPr>
          <w:b w:val="0"/>
          <w:i w:val="0"/>
          <w:smallCaps w:val="0"/>
          <w:strike w:val="0"/>
          <w:sz w:val="22"/>
          <w:highlight w:val="green"/>
          <w:u w:val="single"/>
        </w:rPr>
        <w:t>treated as carbon dumps</w:t>
      </w:r>
      <w:r>
        <w:rPr>
          <w:b w:val="0"/>
          <w:i w:val="0"/>
          <w:smallCaps w:val="0"/>
          <w:strike w:val="0"/>
          <w:sz w:val="22"/>
          <w:u w:val="single"/>
        </w:rPr>
        <w:t xml:space="preserve">, </w:t>
      </w:r>
      <w:r>
        <w:rPr>
          <w:b w:val="0"/>
          <w:i w:val="0"/>
          <w:smallCaps w:val="0"/>
          <w:strike w:val="0"/>
          <w:sz w:val="22"/>
          <w:highlight w:val="green"/>
          <w:u w:val="single"/>
        </w:rPr>
        <w:t>or targeted for</w:t>
      </w:r>
      <w:r>
        <w:rPr>
          <w:b w:val="0"/>
          <w:i w:val="0"/>
          <w:smallCaps w:val="0"/>
          <w:strike w:val="0"/>
          <w:sz w:val="22"/>
          <w:u w:val="single"/>
        </w:rPr>
        <w:t xml:space="preserve"> grabbing land and </w:t>
      </w:r>
      <w:r>
        <w:rPr>
          <w:b w:val="0"/>
          <w:i w:val="0"/>
          <w:smallCaps w:val="0"/>
          <w:strike w:val="0"/>
          <w:sz w:val="22"/>
          <w:highlight w:val="green"/>
          <w:u w:val="single"/>
        </w:rPr>
        <w:t>resources</w:t>
      </w:r>
      <w:r>
        <w:rPr>
          <w:b w:val="0"/>
          <w:i w:val="0"/>
          <w:smallCaps w:val="0"/>
          <w:strike w:val="0"/>
          <w:sz w:val="22"/>
          <w:u w:val="single"/>
        </w:rPr>
        <w:t xml:space="preserve"> necessary </w:t>
      </w:r>
      <w:r>
        <w:rPr>
          <w:b w:val="0"/>
          <w:i w:val="0"/>
          <w:smallCaps w:val="0"/>
          <w:strike w:val="0"/>
          <w:sz w:val="22"/>
          <w:highlight w:val="green"/>
          <w:u w:val="single"/>
        </w:rPr>
        <w:t>to reduce</w:t>
      </w:r>
      <w:r>
        <w:rPr>
          <w:b w:val="0"/>
          <w:i w:val="0"/>
          <w:smallCaps w:val="0"/>
          <w:strike w:val="0"/>
          <w:sz w:val="22"/>
          <w:u w:val="single"/>
        </w:rPr>
        <w:t xml:space="preserve"> CO2 </w:t>
      </w:r>
      <w:r>
        <w:rPr>
          <w:b w:val="0"/>
          <w:i w:val="0"/>
          <w:smallCaps w:val="0"/>
          <w:strike w:val="0"/>
          <w:sz w:val="22"/>
          <w:highlight w:val="green"/>
          <w:u w:val="single"/>
        </w:rPr>
        <w:t>emissions</w:t>
      </w:r>
      <w:r>
        <w:rPr>
          <w:b w:val="0"/>
          <w:i w:val="0"/>
          <w:smallCaps w:val="0"/>
          <w:strike w:val="0"/>
          <w:sz w:val="22"/>
          <w:u w:val="single"/>
        </w:rPr>
        <w:t xml:space="preserve"> generated primarily in the Nort</w:t>
      </w:r>
      <w:r>
        <w:rPr>
          <w:b w:val="0"/>
          <w:i w:val="0"/>
          <w:smallCaps w:val="0"/>
          <w:strike w:val="0"/>
          <w:sz w:val="16"/>
          <w:u w:val="none"/>
        </w:rPr>
        <w:t>h (</w:t>
      </w:r>
      <w:r>
        <w:rPr>
          <w:b w:val="0"/>
          <w:i w:val="0"/>
          <w:smallCaps w:val="0"/>
          <w:strike w:val="0"/>
          <w:sz w:val="16"/>
          <w:u w:val="none"/>
        </w:rPr>
        <w:t>Bachram</w:t>
      </w:r>
      <w:r>
        <w:rPr>
          <w:b w:val="0"/>
          <w:i w:val="0"/>
          <w:smallCaps w:val="0"/>
          <w:strike w:val="0"/>
          <w:sz w:val="16"/>
          <w:u w:val="none"/>
        </w:rPr>
        <w:t xml:space="preserve">, 2004). Moreover, several of those </w:t>
      </w:r>
      <w:r>
        <w:rPr>
          <w:b w:val="0"/>
          <w:i w:val="0"/>
          <w:smallCaps w:val="0"/>
          <w:strike w:val="0"/>
          <w:sz w:val="22"/>
          <w:highlight w:val="green"/>
          <w:u w:val="single"/>
        </w:rPr>
        <w:t>projects</w:t>
      </w:r>
      <w:r>
        <w:rPr>
          <w:b w:val="0"/>
          <w:i w:val="0"/>
          <w:smallCaps w:val="0"/>
          <w:strike w:val="0"/>
          <w:sz w:val="22"/>
          <w:u w:val="single"/>
        </w:rPr>
        <w:t xml:space="preserve"> “</w:t>
      </w:r>
      <w:r>
        <w:rPr>
          <w:b w:val="0"/>
          <w:i w:val="0"/>
          <w:smallCaps w:val="0"/>
          <w:strike w:val="0"/>
          <w:sz w:val="22"/>
          <w:highlight w:val="green"/>
          <w:u w:val="single"/>
        </w:rPr>
        <w:t>rely on</w:t>
      </w:r>
      <w:r>
        <w:rPr>
          <w:b w:val="0"/>
          <w:i w:val="0"/>
          <w:smallCaps w:val="0"/>
          <w:strike w:val="0"/>
          <w:sz w:val="22"/>
          <w:u w:val="single"/>
        </w:rPr>
        <w:t xml:space="preserve"> extractive landscapes forged through various forms of </w:t>
      </w:r>
      <w:r>
        <w:rPr>
          <w:b/>
          <w:i w:val="0"/>
          <w:smallCaps w:val="0"/>
          <w:strike w:val="0"/>
          <w:sz w:val="22"/>
          <w:highlight w:val="green"/>
          <w:u w:val="single"/>
        </w:rPr>
        <w:t>physical and structural violence</w:t>
      </w:r>
      <w:r>
        <w:rPr>
          <w:b w:val="0"/>
          <w:i w:val="0"/>
          <w:smallCaps w:val="0"/>
          <w:strike w:val="0"/>
          <w:sz w:val="22"/>
          <w:u w:val="single"/>
        </w:rPr>
        <w:t>”</w:t>
      </w:r>
      <w:r>
        <w:rPr>
          <w:b w:val="0"/>
          <w:i w:val="0"/>
          <w:smallCaps w:val="0"/>
          <w:strike w:val="0"/>
          <w:sz w:val="16"/>
          <w:u w:val="none"/>
        </w:rPr>
        <w:t xml:space="preserve"> (Camargo &amp; Ojeda, 2017, p. 62). In other words, </w:t>
      </w:r>
      <w:r>
        <w:rPr>
          <w:b w:val="0"/>
          <w:i w:val="0"/>
          <w:smallCaps w:val="0"/>
          <w:strike w:val="0"/>
          <w:sz w:val="22"/>
          <w:u w:val="single"/>
        </w:rPr>
        <w:t xml:space="preserve">projects as diverse as </w:t>
      </w:r>
      <w:r>
        <w:rPr>
          <w:b w:val="0"/>
          <w:i w:val="0"/>
          <w:smallCaps w:val="0"/>
          <w:strike w:val="0"/>
          <w:sz w:val="22"/>
          <w:highlight w:val="green"/>
          <w:u w:val="single"/>
        </w:rPr>
        <w:t>wind farms</w:t>
      </w:r>
      <w:r>
        <w:rPr>
          <w:b w:val="0"/>
          <w:i w:val="0"/>
          <w:smallCaps w:val="0"/>
          <w:strike w:val="0"/>
          <w:sz w:val="22"/>
          <w:u w:val="single"/>
        </w:rPr>
        <w:t xml:space="preserve">, </w:t>
      </w:r>
      <w:r>
        <w:rPr>
          <w:b w:val="0"/>
          <w:i w:val="0"/>
          <w:smallCaps w:val="0"/>
          <w:strike w:val="0"/>
          <w:sz w:val="22"/>
          <w:highlight w:val="green"/>
          <w:u w:val="single"/>
        </w:rPr>
        <w:t>biofuel</w:t>
      </w:r>
      <w:r>
        <w:rPr>
          <w:b w:val="0"/>
          <w:i w:val="0"/>
          <w:smallCaps w:val="0"/>
          <w:strike w:val="0"/>
          <w:sz w:val="22"/>
          <w:u w:val="single"/>
        </w:rPr>
        <w:t xml:space="preserve"> plantations, </w:t>
      </w:r>
      <w:r>
        <w:rPr>
          <w:b w:val="0"/>
          <w:i w:val="0"/>
          <w:smallCaps w:val="0"/>
          <w:strike w:val="0"/>
          <w:sz w:val="22"/>
          <w:highlight w:val="green"/>
          <w:u w:val="single"/>
        </w:rPr>
        <w:t>dams</w:t>
      </w:r>
      <w:r>
        <w:rPr>
          <w:b w:val="0"/>
          <w:i w:val="0"/>
          <w:smallCaps w:val="0"/>
          <w:strike w:val="0"/>
          <w:sz w:val="22"/>
          <w:u w:val="single"/>
        </w:rPr>
        <w:t xml:space="preserve"> and lithium mining </w:t>
      </w:r>
      <w:r>
        <w:rPr>
          <w:b w:val="0"/>
          <w:i w:val="0"/>
          <w:smallCaps w:val="0"/>
          <w:strike w:val="0"/>
          <w:sz w:val="22"/>
          <w:highlight w:val="green"/>
          <w:u w:val="single"/>
        </w:rPr>
        <w:t>follow</w:t>
      </w:r>
      <w:r>
        <w:rPr>
          <w:b w:val="0"/>
          <w:i w:val="0"/>
          <w:smallCaps w:val="0"/>
          <w:strike w:val="0"/>
          <w:sz w:val="22"/>
          <w:u w:val="single"/>
        </w:rPr>
        <w:t xml:space="preserve"> the same “</w:t>
      </w:r>
      <w:r>
        <w:rPr>
          <w:b/>
          <w:i w:val="0"/>
          <w:smallCaps w:val="0"/>
          <w:strike w:val="0"/>
          <w:sz w:val="22"/>
          <w:highlight w:val="green"/>
          <w:u w:val="single"/>
        </w:rPr>
        <w:t>green extractivist</w:t>
      </w:r>
      <w:r>
        <w:rPr>
          <w:b w:val="0"/>
          <w:i w:val="0"/>
          <w:smallCaps w:val="0"/>
          <w:strike w:val="0"/>
          <w:sz w:val="22"/>
          <w:highlight w:val="green"/>
          <w:u w:val="single"/>
        </w:rPr>
        <w:t>” logic</w:t>
      </w:r>
      <w:r>
        <w:rPr>
          <w:b w:val="0"/>
          <w:i w:val="0"/>
          <w:smallCaps w:val="0"/>
          <w:strike w:val="0"/>
          <w:sz w:val="22"/>
          <w:u w:val="single"/>
        </w:rPr>
        <w:t>.</w:t>
      </w:r>
      <w:r>
        <w:rPr>
          <w:b w:val="0"/>
          <w:i w:val="0"/>
          <w:smallCaps w:val="0"/>
          <w:strike w:val="0"/>
          <w:sz w:val="16"/>
          <w:u w:val="none"/>
        </w:rPr>
        <w:t xml:space="preserve"> According to this logic, </w:t>
      </w:r>
      <w:r>
        <w:rPr>
          <w:b w:val="0"/>
          <w:i w:val="0"/>
          <w:smallCaps w:val="0"/>
          <w:strike w:val="0"/>
          <w:sz w:val="22"/>
          <w:u w:val="single"/>
        </w:rPr>
        <w:t>extracting</w:t>
      </w:r>
      <w:r>
        <w:rPr>
          <w:b w:val="0"/>
          <w:i w:val="0"/>
          <w:smallCaps w:val="0"/>
          <w:strike w:val="0"/>
          <w:sz w:val="16"/>
          <w:u w:val="none"/>
        </w:rPr>
        <w:t xml:space="preserve"> as </w:t>
      </w:r>
      <w:r>
        <w:rPr>
          <w:b w:val="0"/>
          <w:i w:val="0"/>
          <w:smallCaps w:val="0"/>
          <w:strike w:val="0"/>
          <w:sz w:val="16"/>
          <w:u w:val="none"/>
        </w:rPr>
        <w:t>much</w:t>
      </w:r>
      <w:r>
        <w:rPr>
          <w:b w:val="0"/>
          <w:i w:val="0"/>
          <w:smallCaps w:val="0"/>
          <w:strike w:val="0"/>
          <w:sz w:val="16"/>
          <w:u w:val="none"/>
        </w:rPr>
        <w:t xml:space="preserve"> resources, energy and profits as fast as possible from a territory, </w:t>
      </w:r>
      <w:r>
        <w:rPr>
          <w:b w:val="0"/>
          <w:i w:val="0"/>
          <w:smallCaps w:val="0"/>
          <w:strike w:val="0"/>
          <w:sz w:val="22"/>
          <w:u w:val="single"/>
        </w:rPr>
        <w:t xml:space="preserve">irrespective of the </w:t>
      </w:r>
      <w:r>
        <w:rPr>
          <w:b w:val="0"/>
          <w:i w:val="0"/>
          <w:smallCaps w:val="0"/>
          <w:strike w:val="0"/>
          <w:sz w:val="22"/>
          <w:highlight w:val="green"/>
          <w:u w:val="single"/>
        </w:rPr>
        <w:t>impacts</w:t>
      </w:r>
      <w:r>
        <w:rPr>
          <w:b w:val="0"/>
          <w:i w:val="0"/>
          <w:smallCaps w:val="0"/>
          <w:strike w:val="0"/>
          <w:sz w:val="22"/>
          <w:u w:val="single"/>
        </w:rPr>
        <w:t xml:space="preserve"> on local socioecological relations, is </w:t>
      </w:r>
      <w:r>
        <w:rPr>
          <w:b w:val="0"/>
          <w:i w:val="0"/>
          <w:smallCaps w:val="0"/>
          <w:strike w:val="0"/>
          <w:sz w:val="22"/>
          <w:highlight w:val="green"/>
          <w:u w:val="single"/>
        </w:rPr>
        <w:t>framed as necessary</w:t>
      </w:r>
      <w:r>
        <w:rPr>
          <w:b w:val="0"/>
          <w:i w:val="0"/>
          <w:smallCaps w:val="0"/>
          <w:strike w:val="0"/>
          <w:sz w:val="22"/>
          <w:u w:val="single"/>
        </w:rPr>
        <w:t xml:space="preserve"> not only for the wealth and wellbeing of populations in host locations—but also, increasingly, as an imperative </w:t>
      </w:r>
      <w:r>
        <w:rPr>
          <w:b w:val="0"/>
          <w:i w:val="0"/>
          <w:smallCaps w:val="0"/>
          <w:strike w:val="0"/>
          <w:sz w:val="22"/>
          <w:highlight w:val="green"/>
          <w:u w:val="single"/>
        </w:rPr>
        <w:t>for “saving” the</w:t>
      </w:r>
      <w:r>
        <w:rPr>
          <w:b w:val="0"/>
          <w:i w:val="0"/>
          <w:smallCaps w:val="0"/>
          <w:strike w:val="0"/>
          <w:sz w:val="22"/>
          <w:u w:val="single"/>
        </w:rPr>
        <w:t xml:space="preserve"> climate and the </w:t>
      </w:r>
      <w:r>
        <w:rPr>
          <w:b w:val="0"/>
          <w:i w:val="0"/>
          <w:smallCaps w:val="0"/>
          <w:strike w:val="0"/>
          <w:sz w:val="22"/>
          <w:highlight w:val="green"/>
          <w:u w:val="single"/>
        </w:rPr>
        <w:t>planet</w:t>
      </w:r>
      <w:r>
        <w:rPr>
          <w:b w:val="0"/>
          <w:i w:val="0"/>
          <w:smallCaps w:val="0"/>
          <w:strike w:val="0"/>
          <w:sz w:val="22"/>
          <w:u w:val="single"/>
        </w:rPr>
        <w:t>.1</w:t>
      </w:r>
    </w:p>
    <w:p>
      <w:pPr>
        <w:spacing w:after="60"/>
      </w:pPr>
      <w:r>
        <w:rPr>
          <w:b w:val="0"/>
          <w:i w:val="0"/>
          <w:smallCaps w:val="0"/>
          <w:strike w:val="0"/>
          <w:sz w:val="16"/>
          <w:u w:val="none"/>
        </w:rPr>
        <w:t>3.1. Green energy, violence and othering</w:t>
      </w:r>
    </w:p>
    <w:p>
      <w:pPr>
        <w:spacing w:after="60"/>
      </w:pPr>
      <w:r>
        <w:rPr>
          <w:b w:val="0"/>
          <w:i w:val="0"/>
          <w:smallCaps w:val="0"/>
          <w:strike w:val="0"/>
          <w:sz w:val="16"/>
          <w:u w:val="none"/>
        </w:rPr>
        <w:t xml:space="preserve">To the extent that they follow an extractivist and colonial logic, </w:t>
      </w:r>
      <w:r>
        <w:rPr>
          <w:b w:val="0"/>
          <w:i w:val="0"/>
          <w:smallCaps w:val="0"/>
          <w:strike w:val="0"/>
          <w:sz w:val="22"/>
          <w:u w:val="single"/>
        </w:rPr>
        <w:t xml:space="preserve">large-scale renewable energy and associated extractive-infrastructural projects are </w:t>
      </w:r>
      <w:r>
        <w:rPr>
          <w:b w:val="0"/>
          <w:i w:val="0"/>
          <w:smallCaps w:val="0"/>
          <w:strike w:val="0"/>
          <w:sz w:val="22"/>
          <w:highlight w:val="green"/>
          <w:u w:val="single"/>
        </w:rPr>
        <w:t>illustrative of “necropolitical</w:t>
      </w:r>
      <w:r>
        <w:rPr>
          <w:b w:val="0"/>
          <w:i w:val="0"/>
          <w:smallCaps w:val="0"/>
          <w:strike w:val="0"/>
          <w:sz w:val="22"/>
          <w:u w:val="single"/>
        </w:rPr>
        <w:t>”</w:t>
      </w:r>
      <w:r>
        <w:rPr>
          <w:b w:val="0"/>
          <w:i w:val="0"/>
          <w:smallCaps w:val="0"/>
          <w:strike w:val="0"/>
          <w:sz w:val="16"/>
          <w:u w:val="none"/>
        </w:rPr>
        <w:t xml:space="preserve">, exclusionary uses of </w:t>
      </w:r>
      <w:r>
        <w:rPr>
          <w:b w:val="0"/>
          <w:i w:val="0"/>
          <w:smallCaps w:val="0"/>
          <w:strike w:val="0"/>
          <w:sz w:val="22"/>
          <w:highlight w:val="green"/>
          <w:u w:val="single"/>
        </w:rPr>
        <w:t>othering</w:t>
      </w:r>
      <w:r>
        <w:rPr>
          <w:b w:val="0"/>
          <w:i w:val="0"/>
          <w:smallCaps w:val="0"/>
          <w:strike w:val="0"/>
          <w:sz w:val="22"/>
          <w:u w:val="single"/>
        </w:rPr>
        <w:t xml:space="preserve">.2 Extractivist </w:t>
      </w:r>
      <w:r>
        <w:rPr>
          <w:b w:val="0"/>
          <w:i w:val="0"/>
          <w:smallCaps w:val="0"/>
          <w:strike w:val="0"/>
          <w:sz w:val="22"/>
          <w:highlight w:val="green"/>
          <w:u w:val="single"/>
        </w:rPr>
        <w:t>logics</w:t>
      </w:r>
      <w:r>
        <w:rPr>
          <w:b w:val="0"/>
          <w:i w:val="0"/>
          <w:smallCaps w:val="0"/>
          <w:strike w:val="0"/>
          <w:sz w:val="16"/>
          <w:u w:val="none"/>
        </w:rPr>
        <w:t xml:space="preserve"> are historically </w:t>
      </w:r>
      <w:r>
        <w:rPr>
          <w:b w:val="0"/>
          <w:i w:val="0"/>
          <w:smallCaps w:val="0"/>
          <w:strike w:val="0"/>
          <w:sz w:val="22"/>
          <w:highlight w:val="green"/>
          <w:u w:val="single"/>
        </w:rPr>
        <w:t>associated with</w:t>
      </w:r>
      <w:r>
        <w:rPr>
          <w:b w:val="0"/>
          <w:i w:val="0"/>
          <w:smallCaps w:val="0"/>
          <w:strike w:val="0"/>
          <w:sz w:val="22"/>
          <w:u w:val="single"/>
        </w:rPr>
        <w:t xml:space="preserve"> material and immaterial forms of “</w:t>
      </w:r>
      <w:r>
        <w:rPr>
          <w:b w:val="0"/>
          <w:i w:val="0"/>
          <w:smallCaps w:val="0"/>
          <w:strike w:val="0"/>
          <w:sz w:val="22"/>
          <w:highlight w:val="green"/>
          <w:u w:val="single"/>
        </w:rPr>
        <w:t>dispossession</w:t>
      </w:r>
      <w:r>
        <w:rPr>
          <w:b w:val="0"/>
          <w:i w:val="0"/>
          <w:smallCaps w:val="0"/>
          <w:strike w:val="0"/>
          <w:sz w:val="22"/>
          <w:u w:val="single"/>
        </w:rPr>
        <w:t>”</w:t>
      </w:r>
      <w:r>
        <w:rPr>
          <w:b w:val="0"/>
          <w:i w:val="0"/>
          <w:smallCaps w:val="0"/>
          <w:strike w:val="0"/>
          <w:sz w:val="16"/>
          <w:u w:val="none"/>
        </w:rPr>
        <w:t xml:space="preserve"> (Navarro Trujillo, 2021b). Much like fossil fuel extraction, “</w:t>
      </w:r>
      <w:r>
        <w:rPr>
          <w:b w:val="0"/>
          <w:i w:val="0"/>
          <w:smallCaps w:val="0"/>
          <w:strike w:val="0"/>
          <w:sz w:val="22"/>
          <w:u w:val="single"/>
        </w:rPr>
        <w:t xml:space="preserve">low carbon” energy projects contribute to </w:t>
      </w:r>
      <w:r>
        <w:rPr>
          <w:b w:val="0"/>
          <w:i w:val="0"/>
          <w:smallCaps w:val="0"/>
          <w:strike w:val="0"/>
          <w:sz w:val="22"/>
          <w:highlight w:val="green"/>
          <w:u w:val="single"/>
        </w:rPr>
        <w:t>separating affected populations from their</w:t>
      </w:r>
      <w:r>
        <w:rPr>
          <w:b w:val="0"/>
          <w:i w:val="0"/>
          <w:smallCaps w:val="0"/>
          <w:strike w:val="0"/>
          <w:sz w:val="22"/>
          <w:u w:val="single"/>
        </w:rPr>
        <w:t xml:space="preserve"> means of </w:t>
      </w:r>
      <w:r>
        <w:rPr>
          <w:b w:val="0"/>
          <w:i w:val="0"/>
          <w:smallCaps w:val="0"/>
          <w:strike w:val="0"/>
          <w:sz w:val="22"/>
          <w:highlight w:val="green"/>
          <w:u w:val="single"/>
        </w:rPr>
        <w:t>livelihood</w:t>
      </w:r>
      <w:r>
        <w:rPr>
          <w:b w:val="0"/>
          <w:i w:val="0"/>
          <w:smallCaps w:val="0"/>
          <w:strike w:val="0"/>
          <w:sz w:val="16"/>
          <w:u w:val="none"/>
        </w:rPr>
        <w:t xml:space="preserve">—both </w:t>
      </w:r>
      <w:r>
        <w:rPr>
          <w:b w:val="0"/>
          <w:i w:val="0"/>
          <w:smallCaps w:val="0"/>
          <w:strike w:val="0"/>
          <w:sz w:val="22"/>
          <w:u w:val="single"/>
        </w:rPr>
        <w:t xml:space="preserve">directly </w:t>
      </w:r>
      <w:r>
        <w:rPr>
          <w:b w:val="0"/>
          <w:i w:val="0"/>
          <w:smallCaps w:val="0"/>
          <w:strike w:val="0"/>
          <w:sz w:val="22"/>
          <w:highlight w:val="green"/>
          <w:u w:val="single"/>
        </w:rPr>
        <w:t>through</w:t>
      </w:r>
      <w:r>
        <w:rPr>
          <w:b w:val="0"/>
          <w:i w:val="0"/>
          <w:smallCaps w:val="0"/>
          <w:strike w:val="0"/>
          <w:sz w:val="22"/>
          <w:u w:val="single"/>
        </w:rPr>
        <w:t xml:space="preserve"> legal or de facto “</w:t>
      </w:r>
      <w:r>
        <w:rPr>
          <w:b w:val="0"/>
          <w:i w:val="0"/>
          <w:smallCaps w:val="0"/>
          <w:strike w:val="0"/>
          <w:sz w:val="22"/>
          <w:highlight w:val="green"/>
          <w:u w:val="single"/>
        </w:rPr>
        <w:t>enclosures</w:t>
      </w:r>
      <w:r>
        <w:rPr>
          <w:b w:val="0"/>
          <w:i w:val="0"/>
          <w:smallCaps w:val="0"/>
          <w:strike w:val="0"/>
          <w:sz w:val="22"/>
          <w:u w:val="single"/>
        </w:rPr>
        <w:t xml:space="preserve">”, </w:t>
      </w:r>
      <w:r>
        <w:rPr>
          <w:b w:val="0"/>
          <w:i w:val="0"/>
          <w:smallCaps w:val="0"/>
          <w:strike w:val="0"/>
          <w:sz w:val="22"/>
          <w:highlight w:val="green"/>
          <w:u w:val="single"/>
        </w:rPr>
        <w:t>and</w:t>
      </w:r>
      <w:r>
        <w:rPr>
          <w:b w:val="0"/>
          <w:i w:val="0"/>
          <w:smallCaps w:val="0"/>
          <w:strike w:val="0"/>
          <w:sz w:val="16"/>
          <w:u w:val="none"/>
        </w:rPr>
        <w:t xml:space="preserve"> </w:t>
      </w:r>
      <w:r>
        <w:rPr>
          <w:b w:val="0"/>
          <w:i w:val="0"/>
          <w:smallCaps w:val="0"/>
          <w:strike w:val="0"/>
          <w:sz w:val="22"/>
          <w:u w:val="single"/>
        </w:rPr>
        <w:t>indirectly through contamination and other forms of “</w:t>
      </w:r>
      <w:r>
        <w:rPr>
          <w:b/>
          <w:i w:val="0"/>
          <w:smallCaps w:val="0"/>
          <w:strike w:val="0"/>
          <w:sz w:val="22"/>
          <w:highlight w:val="green"/>
          <w:u w:val="single"/>
        </w:rPr>
        <w:t>slow violence</w:t>
      </w:r>
      <w:r>
        <w:rPr>
          <w:b w:val="0"/>
          <w:i w:val="0"/>
          <w:smallCaps w:val="0"/>
          <w:strike w:val="0"/>
          <w:sz w:val="22"/>
          <w:u w:val="single"/>
        </w:rPr>
        <w:t>”.</w:t>
      </w:r>
      <w:r>
        <w:rPr>
          <w:b w:val="0"/>
          <w:i w:val="0"/>
          <w:smallCaps w:val="0"/>
          <w:strike w:val="0"/>
          <w:sz w:val="16"/>
          <w:u w:val="none"/>
        </w:rPr>
        <w:t xml:space="preserve"> While </w:t>
      </w:r>
      <w:r>
        <w:rPr>
          <w:b w:val="0"/>
          <w:i w:val="0"/>
          <w:smallCaps w:val="0"/>
          <w:strike w:val="0"/>
          <w:sz w:val="22"/>
          <w:u w:val="single"/>
        </w:rPr>
        <w:t>dispossession and enclosure</w:t>
      </w:r>
      <w:r>
        <w:rPr>
          <w:b w:val="0"/>
          <w:i w:val="0"/>
          <w:smallCaps w:val="0"/>
          <w:strike w:val="0"/>
          <w:sz w:val="16"/>
          <w:u w:val="none"/>
        </w:rPr>
        <w:t xml:space="preserve"> can also </w:t>
      </w:r>
      <w:r>
        <w:rPr>
          <w:b w:val="0"/>
          <w:i w:val="0"/>
          <w:smallCaps w:val="0"/>
          <w:strike w:val="0"/>
          <w:sz w:val="22"/>
          <w:u w:val="single"/>
        </w:rPr>
        <w:t xml:space="preserve">result from climate adaptation </w:t>
      </w:r>
      <w:r>
        <w:rPr>
          <w:b w:val="0"/>
          <w:i w:val="0"/>
          <w:smallCaps w:val="0"/>
          <w:strike w:val="0"/>
          <w:sz w:val="22"/>
          <w:u w:val="single"/>
        </w:rPr>
        <w:t>programmes</w:t>
      </w:r>
      <w:r>
        <w:rPr>
          <w:b w:val="0"/>
          <w:i w:val="0"/>
          <w:smallCaps w:val="0"/>
          <w:strike w:val="0"/>
          <w:sz w:val="16"/>
          <w:u w:val="none"/>
        </w:rPr>
        <w:t xml:space="preserve"> (Taylor, 2015; Zografos, 2017), </w:t>
      </w:r>
      <w:r>
        <w:rPr>
          <w:b w:val="0"/>
          <w:i w:val="0"/>
          <w:smallCaps w:val="0"/>
          <w:strike w:val="0"/>
          <w:sz w:val="22"/>
          <w:u w:val="single"/>
        </w:rPr>
        <w:t xml:space="preserve">land enclosures, mines, plantations and </w:t>
      </w:r>
      <w:r>
        <w:rPr>
          <w:b w:val="0"/>
          <w:i w:val="0"/>
          <w:smallCaps w:val="0"/>
          <w:strike w:val="0"/>
          <w:sz w:val="22"/>
          <w:u w:val="single"/>
        </w:rPr>
        <w:t>large scale</w:t>
      </w:r>
      <w:r>
        <w:rPr>
          <w:b w:val="0"/>
          <w:i w:val="0"/>
          <w:smallCaps w:val="0"/>
          <w:strike w:val="0"/>
          <w:sz w:val="22"/>
          <w:u w:val="single"/>
        </w:rPr>
        <w:t xml:space="preserve"> infrastructural projects such as mega-dams are associated with grave socio-ecological impacts</w:t>
      </w:r>
      <w:r>
        <w:rPr>
          <w:b w:val="0"/>
          <w:i w:val="0"/>
          <w:smallCaps w:val="0"/>
          <w:strike w:val="0"/>
          <w:sz w:val="16"/>
          <w:u w:val="none"/>
        </w:rPr>
        <w:t xml:space="preserve">, and therefore show more clearly the </w:t>
      </w:r>
      <w:r>
        <w:rPr>
          <w:b/>
          <w:i w:val="0"/>
          <w:smallCaps w:val="0"/>
          <w:strike w:val="0"/>
          <w:sz w:val="22"/>
          <w:u w:val="single"/>
        </w:rPr>
        <w:t>“deadly” side of “climate action”, including the production of dispensable, “surplus populations”</w:t>
      </w:r>
      <w:r>
        <w:rPr>
          <w:b w:val="0"/>
          <w:i w:val="0"/>
          <w:smallCaps w:val="0"/>
          <w:strike w:val="0"/>
          <w:sz w:val="22"/>
          <w:u w:val="single"/>
        </w:rPr>
        <w:t xml:space="preserve"> </w:t>
      </w:r>
      <w:r>
        <w:rPr>
          <w:b w:val="0"/>
          <w:i w:val="0"/>
          <w:smallCaps w:val="0"/>
          <w:strike w:val="0"/>
          <w:sz w:val="16"/>
          <w:u w:val="none"/>
        </w:rPr>
        <w:t>(Alonso-</w:t>
      </w:r>
      <w:r>
        <w:rPr>
          <w:b w:val="0"/>
          <w:i w:val="0"/>
          <w:smallCaps w:val="0"/>
          <w:strike w:val="0"/>
          <w:sz w:val="16"/>
          <w:u w:val="none"/>
        </w:rPr>
        <w:t>Fradejas</w:t>
      </w:r>
      <w:r>
        <w:rPr>
          <w:b w:val="0"/>
          <w:i w:val="0"/>
          <w:smallCaps w:val="0"/>
          <w:strike w:val="0"/>
          <w:sz w:val="16"/>
          <w:u w:val="none"/>
        </w:rPr>
        <w:t>, 2021; cf.; Sassen, 2010).</w:t>
      </w:r>
    </w:p>
    <w:p>
      <w:pPr>
        <w:spacing w:after="60"/>
      </w:pPr>
      <w:r>
        <w:rPr>
          <w:b w:val="0"/>
          <w:i w:val="0"/>
          <w:smallCaps w:val="0"/>
          <w:strike w:val="0"/>
          <w:sz w:val="22"/>
          <w:u w:val="single"/>
        </w:rPr>
        <w:t>Dispossession and violence accompanied extractivism</w:t>
      </w:r>
      <w:r>
        <w:rPr>
          <w:b w:val="0"/>
          <w:i w:val="0"/>
          <w:smallCaps w:val="0"/>
          <w:strike w:val="0"/>
          <w:sz w:val="16"/>
          <w:u w:val="none"/>
        </w:rPr>
        <w:t xml:space="preserve"> since its inception in the colony, whereby imposing the logic of the mine and of the plantation was coterminous with the </w:t>
      </w:r>
      <w:r>
        <w:rPr>
          <w:b w:val="0"/>
          <w:i w:val="0"/>
          <w:smallCaps w:val="0"/>
          <w:strike w:val="0"/>
          <w:sz w:val="22"/>
          <w:highlight w:val="green"/>
          <w:u w:val="single"/>
        </w:rPr>
        <w:t>assertion</w:t>
      </w:r>
      <w:r>
        <w:rPr>
          <w:b w:val="0"/>
          <w:i w:val="0"/>
          <w:smallCaps w:val="0"/>
          <w:strike w:val="0"/>
          <w:sz w:val="22"/>
          <w:u w:val="single"/>
        </w:rPr>
        <w:t xml:space="preserve"> </w:t>
      </w:r>
      <w:r>
        <w:rPr>
          <w:b w:val="0"/>
          <w:i w:val="0"/>
          <w:smallCaps w:val="0"/>
          <w:strike w:val="0"/>
          <w:sz w:val="22"/>
          <w:highlight w:val="green"/>
          <w:u w:val="single"/>
        </w:rPr>
        <w:t>of</w:t>
      </w:r>
      <w:r>
        <w:rPr>
          <w:b w:val="0"/>
          <w:i w:val="0"/>
          <w:smallCaps w:val="0"/>
          <w:strike w:val="0"/>
          <w:sz w:val="22"/>
          <w:u w:val="single"/>
        </w:rPr>
        <w:t xml:space="preserve"> the </w:t>
      </w:r>
      <w:r>
        <w:rPr>
          <w:b w:val="0"/>
          <w:i w:val="0"/>
          <w:smallCaps w:val="0"/>
          <w:strike w:val="0"/>
          <w:sz w:val="22"/>
          <w:highlight w:val="green"/>
          <w:u w:val="single"/>
        </w:rPr>
        <w:t>right of</w:t>
      </w:r>
      <w:r>
        <w:rPr>
          <w:b w:val="0"/>
          <w:i w:val="0"/>
          <w:smallCaps w:val="0"/>
          <w:strike w:val="0"/>
          <w:sz w:val="22"/>
          <w:u w:val="single"/>
        </w:rPr>
        <w:t xml:space="preserve"> the sovereign </w:t>
      </w:r>
      <w:r>
        <w:rPr>
          <w:b w:val="0"/>
          <w:i w:val="0"/>
          <w:smallCaps w:val="0"/>
          <w:strike w:val="0"/>
          <w:sz w:val="22"/>
          <w:highlight w:val="green"/>
          <w:u w:val="single"/>
        </w:rPr>
        <w:t>to dispose of</w:t>
      </w:r>
      <w:r>
        <w:rPr>
          <w:b w:val="0"/>
          <w:i w:val="0"/>
          <w:smallCaps w:val="0"/>
          <w:strike w:val="0"/>
          <w:sz w:val="22"/>
          <w:u w:val="single"/>
        </w:rPr>
        <w:t xml:space="preserve"> the </w:t>
      </w:r>
      <w:r>
        <w:rPr>
          <w:b w:val="0"/>
          <w:i w:val="0"/>
          <w:smallCaps w:val="0"/>
          <w:strike w:val="0"/>
          <w:sz w:val="22"/>
          <w:highlight w:val="green"/>
          <w:u w:val="single"/>
        </w:rPr>
        <w:t>life</w:t>
      </w:r>
      <w:r>
        <w:rPr>
          <w:b w:val="0"/>
          <w:i w:val="0"/>
          <w:smallCaps w:val="0"/>
          <w:strike w:val="0"/>
          <w:sz w:val="22"/>
          <w:u w:val="single"/>
        </w:rPr>
        <w:t xml:space="preserve"> of the natives or slaves (Cavanagh &amp; Himmelfarb, 2015). And it </w:t>
      </w:r>
      <w:r>
        <w:rPr>
          <w:b w:val="0"/>
          <w:i w:val="0"/>
          <w:smallCaps w:val="0"/>
          <w:strike w:val="0"/>
          <w:sz w:val="22"/>
          <w:highlight w:val="green"/>
          <w:u w:val="single"/>
        </w:rPr>
        <w:t>continues</w:t>
      </w:r>
      <w:r>
        <w:rPr>
          <w:b w:val="0"/>
          <w:i w:val="0"/>
          <w:smallCaps w:val="0"/>
          <w:strike w:val="0"/>
          <w:sz w:val="22"/>
          <w:u w:val="single"/>
        </w:rPr>
        <w:t xml:space="preserve"> to this day with the </w:t>
      </w:r>
      <w:r>
        <w:rPr>
          <w:b w:val="0"/>
          <w:i w:val="0"/>
          <w:smallCaps w:val="0"/>
          <w:strike w:val="0"/>
          <w:sz w:val="22"/>
          <w:highlight w:val="green"/>
          <w:u w:val="single"/>
        </w:rPr>
        <w:t>systematic killing or “letting die”</w:t>
      </w:r>
      <w:r>
        <w:rPr>
          <w:b w:val="0"/>
          <w:i w:val="0"/>
          <w:smallCaps w:val="0"/>
          <w:strike w:val="0"/>
          <w:sz w:val="22"/>
          <w:u w:val="single"/>
        </w:rPr>
        <w:t xml:space="preserve"> of those who find themselves—or get—in the way of the expansion of extractive projects in resource-rich “peripheries”</w:t>
      </w:r>
      <w:r>
        <w:rPr>
          <w:b w:val="0"/>
          <w:i w:val="0"/>
          <w:smallCaps w:val="0"/>
          <w:strike w:val="0"/>
          <w:sz w:val="16"/>
          <w:u w:val="none"/>
        </w:rPr>
        <w:t xml:space="preserve"> (</w:t>
      </w:r>
      <w:r>
        <w:rPr>
          <w:b w:val="0"/>
          <w:i w:val="0"/>
          <w:smallCaps w:val="0"/>
          <w:strike w:val="0"/>
          <w:sz w:val="16"/>
          <w:u w:val="none"/>
        </w:rPr>
        <w:t>Middeldorp</w:t>
      </w:r>
      <w:r>
        <w:rPr>
          <w:b w:val="0"/>
          <w:i w:val="0"/>
          <w:smallCaps w:val="0"/>
          <w:strike w:val="0"/>
          <w:sz w:val="16"/>
          <w:u w:val="none"/>
        </w:rPr>
        <w:t xml:space="preserve"> &amp; Billon, 2019). We see here a close </w:t>
      </w:r>
      <w:r>
        <w:rPr>
          <w:b w:val="0"/>
          <w:i w:val="0"/>
          <w:smallCaps w:val="0"/>
          <w:strike w:val="0"/>
          <w:sz w:val="22"/>
          <w:u w:val="single"/>
        </w:rPr>
        <w:t xml:space="preserve">connection between the violence of extractivism and othering understood as a discursive exclusion, or racism in the </w:t>
      </w:r>
      <w:r>
        <w:rPr>
          <w:b w:val="0"/>
          <w:i w:val="0"/>
          <w:smallCaps w:val="0"/>
          <w:strike w:val="0"/>
          <w:sz w:val="22"/>
          <w:u w:val="single"/>
        </w:rPr>
        <w:t>Foucaludian</w:t>
      </w:r>
      <w:r>
        <w:rPr>
          <w:b w:val="0"/>
          <w:i w:val="0"/>
          <w:smallCaps w:val="0"/>
          <w:strike w:val="0"/>
          <w:sz w:val="22"/>
          <w:u w:val="single"/>
        </w:rPr>
        <w:t xml:space="preserve"> sense</w:t>
      </w:r>
      <w:r>
        <w:rPr>
          <w:b w:val="0"/>
          <w:i w:val="0"/>
          <w:smallCaps w:val="0"/>
          <w:strike w:val="0"/>
          <w:sz w:val="16"/>
          <w:u w:val="none"/>
        </w:rPr>
        <w:t xml:space="preserve">. The colonial order of race hierarchy—assimilating natives to the realm of nature or “savagery” (Mbembe, 2003)—was central to the extraction of resources and surplus value from peripheries, justifying the disposing of indigenous peoples’ and slaves’ lives in plantations and their “entombment in mines” (Cavanagh &amp; Himmelfarb, 2015; Marx, 1976). </w:t>
      </w:r>
      <w:r>
        <w:rPr>
          <w:b w:val="0"/>
          <w:i w:val="0"/>
          <w:smallCaps w:val="0"/>
          <w:strike w:val="0"/>
          <w:sz w:val="22"/>
          <w:highlight w:val="green"/>
          <w:u w:val="single"/>
        </w:rPr>
        <w:t>Contemporary</w:t>
      </w:r>
      <w:r>
        <w:rPr>
          <w:b w:val="0"/>
          <w:i w:val="0"/>
          <w:smallCaps w:val="0"/>
          <w:strike w:val="0"/>
          <w:sz w:val="22"/>
          <w:u w:val="single"/>
        </w:rPr>
        <w:t xml:space="preserve"> extractive and agricultural frontiers, including those for </w:t>
      </w:r>
      <w:r>
        <w:rPr>
          <w:b w:val="0"/>
          <w:i w:val="0"/>
          <w:smallCaps w:val="0"/>
          <w:strike w:val="0"/>
          <w:sz w:val="22"/>
          <w:highlight w:val="green"/>
          <w:u w:val="single"/>
        </w:rPr>
        <w:t>renewable energy, reproduce</w:t>
      </w:r>
      <w:r>
        <w:rPr>
          <w:b w:val="0"/>
          <w:i w:val="0"/>
          <w:smallCaps w:val="0"/>
          <w:strike w:val="0"/>
          <w:sz w:val="22"/>
          <w:u w:val="single"/>
        </w:rPr>
        <w:t xml:space="preserve"> the </w:t>
      </w:r>
      <w:r>
        <w:rPr>
          <w:b w:val="0"/>
          <w:i w:val="0"/>
          <w:smallCaps w:val="0"/>
          <w:strike w:val="0"/>
          <w:sz w:val="22"/>
          <w:highlight w:val="green"/>
          <w:u w:val="single"/>
        </w:rPr>
        <w:t>same logic</w:t>
      </w:r>
      <w:r>
        <w:rPr>
          <w:b w:val="0"/>
          <w:i w:val="0"/>
          <w:smallCaps w:val="0"/>
          <w:strike w:val="0"/>
          <w:sz w:val="22"/>
          <w:u w:val="single"/>
        </w:rPr>
        <w:t>, with different degrees of intensity.</w:t>
      </w:r>
    </w:p>
    <w:p>
      <w:pPr>
        <w:spacing w:after="60"/>
      </w:pPr>
      <w:r>
        <w:rPr>
          <w:b w:val="0"/>
          <w:i w:val="0"/>
          <w:smallCaps w:val="0"/>
          <w:strike w:val="0"/>
          <w:sz w:val="16"/>
          <w:u w:val="none"/>
        </w:rPr>
        <w:t xml:space="preserve">On one hand, </w:t>
      </w:r>
      <w:r>
        <w:rPr>
          <w:b w:val="0"/>
          <w:i w:val="0"/>
          <w:smallCaps w:val="0"/>
          <w:strike w:val="0"/>
          <w:sz w:val="22"/>
          <w:highlight w:val="green"/>
          <w:u w:val="single"/>
        </w:rPr>
        <w:t>othering</w:t>
      </w:r>
      <w:r>
        <w:rPr>
          <w:b w:val="0"/>
          <w:i w:val="0"/>
          <w:smallCaps w:val="0"/>
          <w:strike w:val="0"/>
          <w:sz w:val="22"/>
          <w:u w:val="single"/>
        </w:rPr>
        <w:t xml:space="preserve"> </w:t>
      </w:r>
      <w:r>
        <w:rPr>
          <w:b w:val="0"/>
          <w:i w:val="0"/>
          <w:smallCaps w:val="0"/>
          <w:strike w:val="0"/>
          <w:sz w:val="22"/>
          <w:highlight w:val="green"/>
          <w:u w:val="single"/>
        </w:rPr>
        <w:t>those</w:t>
      </w:r>
      <w:r>
        <w:rPr>
          <w:b w:val="0"/>
          <w:i w:val="0"/>
          <w:smallCaps w:val="0"/>
          <w:strike w:val="0"/>
          <w:sz w:val="22"/>
          <w:u w:val="single"/>
        </w:rPr>
        <w:t xml:space="preserve"> </w:t>
      </w:r>
      <w:r>
        <w:rPr>
          <w:b w:val="0"/>
          <w:i w:val="0"/>
          <w:smallCaps w:val="0"/>
          <w:strike w:val="0"/>
          <w:sz w:val="22"/>
          <w:highlight w:val="green"/>
          <w:u w:val="single"/>
        </w:rPr>
        <w:t>affected by the violence</w:t>
      </w:r>
      <w:r>
        <w:rPr>
          <w:b w:val="0"/>
          <w:i w:val="0"/>
          <w:smallCaps w:val="0"/>
          <w:strike w:val="0"/>
          <w:sz w:val="22"/>
          <w:u w:val="single"/>
        </w:rPr>
        <w:t xml:space="preserve"> of environmental harm and dispossession serves to suspend the responsibility of the state</w:t>
      </w:r>
      <w:r>
        <w:rPr>
          <w:b w:val="0"/>
          <w:i w:val="0"/>
          <w:smallCaps w:val="0"/>
          <w:strike w:val="0"/>
          <w:sz w:val="16"/>
          <w:u w:val="none"/>
        </w:rPr>
        <w:t xml:space="preserve"> (or multilateral institutions) for guaranteeing the wellbeing of such groups, typically </w:t>
      </w:r>
      <w:r>
        <w:rPr>
          <w:b w:val="0"/>
          <w:i w:val="0"/>
          <w:smallCaps w:val="0"/>
          <w:strike w:val="0"/>
          <w:sz w:val="22"/>
          <w:u w:val="single"/>
        </w:rPr>
        <w:t xml:space="preserve">already </w:t>
      </w:r>
      <w:r>
        <w:rPr>
          <w:b w:val="0"/>
          <w:i w:val="0"/>
          <w:smallCaps w:val="0"/>
          <w:strike w:val="0"/>
          <w:sz w:val="22"/>
          <w:u w:val="single"/>
        </w:rPr>
        <w:t>marginalised</w:t>
      </w:r>
      <w:r>
        <w:rPr>
          <w:b w:val="0"/>
          <w:i w:val="0"/>
          <w:smallCaps w:val="0"/>
          <w:strike w:val="0"/>
          <w:sz w:val="22"/>
          <w:u w:val="single"/>
        </w:rPr>
        <w:t xml:space="preserve"> and </w:t>
      </w:r>
      <w:r>
        <w:rPr>
          <w:b w:val="0"/>
          <w:i w:val="0"/>
          <w:smallCaps w:val="0"/>
          <w:strike w:val="0"/>
          <w:sz w:val="22"/>
          <w:u w:val="single"/>
        </w:rPr>
        <w:t>racialised</w:t>
      </w:r>
      <w:r>
        <w:rPr>
          <w:b w:val="0"/>
          <w:i w:val="0"/>
          <w:smallCaps w:val="0"/>
          <w:strike w:val="0"/>
          <w:sz w:val="22"/>
          <w:u w:val="single"/>
        </w:rPr>
        <w:t xml:space="preserve"> populations</w:t>
      </w:r>
      <w:r>
        <w:rPr>
          <w:b w:val="0"/>
          <w:i w:val="0"/>
          <w:smallCaps w:val="0"/>
          <w:strike w:val="0"/>
          <w:sz w:val="16"/>
          <w:u w:val="none"/>
        </w:rPr>
        <w:t xml:space="preserve"> (Andreucci &amp; Kallis, 2017). A related expression of such othering is the </w:t>
      </w:r>
      <w:r>
        <w:rPr>
          <w:b w:val="0"/>
          <w:i w:val="0"/>
          <w:smallCaps w:val="0"/>
          <w:strike w:val="0"/>
          <w:sz w:val="22"/>
          <w:highlight w:val="green"/>
          <w:u w:val="single"/>
        </w:rPr>
        <w:t>production</w:t>
      </w:r>
      <w:r>
        <w:rPr>
          <w:b w:val="0"/>
          <w:i w:val="0"/>
          <w:smallCaps w:val="0"/>
          <w:strike w:val="0"/>
          <w:sz w:val="22"/>
          <w:u w:val="single"/>
        </w:rPr>
        <w:t xml:space="preserve"> </w:t>
      </w:r>
      <w:r>
        <w:rPr>
          <w:b w:val="0"/>
          <w:i w:val="0"/>
          <w:smallCaps w:val="0"/>
          <w:strike w:val="0"/>
          <w:sz w:val="22"/>
          <w:highlight w:val="green"/>
          <w:u w:val="single"/>
        </w:rPr>
        <w:t>of</w:t>
      </w:r>
      <w:r>
        <w:rPr>
          <w:b w:val="0"/>
          <w:i w:val="0"/>
          <w:smallCaps w:val="0"/>
          <w:strike w:val="0"/>
          <w:sz w:val="22"/>
          <w:u w:val="single"/>
        </w:rPr>
        <w:t xml:space="preserve"> certain territories as “</w:t>
      </w:r>
      <w:r>
        <w:rPr>
          <w:b/>
          <w:i w:val="0"/>
          <w:smallCaps w:val="0"/>
          <w:strike w:val="0"/>
          <w:sz w:val="22"/>
          <w:highlight w:val="green"/>
          <w:u w:val="single"/>
        </w:rPr>
        <w:t>sacrifice zones</w:t>
      </w:r>
      <w:r>
        <w:rPr>
          <w:b w:val="0"/>
          <w:i w:val="0"/>
          <w:smallCaps w:val="0"/>
          <w:strike w:val="0"/>
          <w:sz w:val="22"/>
          <w:u w:val="single"/>
        </w:rPr>
        <w:t>” of extraction and waste</w:t>
      </w:r>
      <w:r>
        <w:rPr>
          <w:b w:val="0"/>
          <w:i w:val="0"/>
          <w:smallCaps w:val="0"/>
          <w:strike w:val="0"/>
          <w:sz w:val="16"/>
          <w:u w:val="none"/>
        </w:rPr>
        <w:t xml:space="preserve"> (De Rosa, 2018), increasingly also </w:t>
      </w:r>
      <w:r>
        <w:rPr>
          <w:b w:val="0"/>
          <w:i w:val="0"/>
          <w:smallCaps w:val="0"/>
          <w:strike w:val="0"/>
          <w:sz w:val="22"/>
          <w:highlight w:val="green"/>
          <w:u w:val="single"/>
        </w:rPr>
        <w:t>associated with</w:t>
      </w:r>
      <w:r>
        <w:rPr>
          <w:b w:val="0"/>
          <w:i w:val="0"/>
          <w:smallCaps w:val="0"/>
          <w:strike w:val="0"/>
          <w:sz w:val="22"/>
          <w:u w:val="single"/>
        </w:rPr>
        <w:t xml:space="preserve"> the “</w:t>
      </w:r>
      <w:r>
        <w:rPr>
          <w:b w:val="0"/>
          <w:i w:val="0"/>
          <w:smallCaps w:val="0"/>
          <w:strike w:val="0"/>
          <w:sz w:val="22"/>
          <w:highlight w:val="green"/>
          <w:u w:val="single"/>
        </w:rPr>
        <w:t>green energy</w:t>
      </w:r>
      <w:r>
        <w:rPr>
          <w:b w:val="0"/>
          <w:i w:val="0"/>
          <w:smallCaps w:val="0"/>
          <w:strike w:val="0"/>
          <w:sz w:val="22"/>
          <w:u w:val="single"/>
        </w:rPr>
        <w:t>” economy</w:t>
      </w:r>
      <w:r>
        <w:rPr>
          <w:b w:val="0"/>
          <w:i w:val="0"/>
          <w:smallCaps w:val="0"/>
          <w:strike w:val="0"/>
          <w:sz w:val="16"/>
          <w:u w:val="none"/>
        </w:rPr>
        <w:t xml:space="preserve"> (Zografos &amp; Robbins, 2020). On the other hand, </w:t>
      </w:r>
      <w:r>
        <w:rPr>
          <w:b w:val="0"/>
          <w:i w:val="0"/>
          <w:smallCaps w:val="0"/>
          <w:strike w:val="0"/>
          <w:sz w:val="22"/>
          <w:u w:val="single"/>
        </w:rPr>
        <w:t xml:space="preserve">othering-qua-racism can be used to </w:t>
      </w:r>
      <w:r>
        <w:rPr>
          <w:b w:val="0"/>
          <w:i w:val="0"/>
          <w:smallCaps w:val="0"/>
          <w:strike w:val="0"/>
          <w:sz w:val="22"/>
          <w:u w:val="single"/>
        </w:rPr>
        <w:t>legitimise</w:t>
      </w:r>
      <w:r>
        <w:rPr>
          <w:b w:val="0"/>
          <w:i w:val="0"/>
          <w:smallCaps w:val="0"/>
          <w:strike w:val="0"/>
          <w:sz w:val="22"/>
          <w:u w:val="single"/>
        </w:rPr>
        <w:t xml:space="preserve"> the </w:t>
      </w:r>
      <w:r>
        <w:rPr>
          <w:b w:val="0"/>
          <w:i w:val="0"/>
          <w:smallCaps w:val="0"/>
          <w:strike w:val="0"/>
          <w:sz w:val="22"/>
          <w:highlight w:val="green"/>
          <w:u w:val="single"/>
        </w:rPr>
        <w:t>outright</w:t>
      </w:r>
      <w:r>
        <w:rPr>
          <w:b w:val="0"/>
          <w:i w:val="0"/>
          <w:smallCaps w:val="0"/>
          <w:strike w:val="0"/>
          <w:sz w:val="22"/>
          <w:u w:val="single"/>
        </w:rPr>
        <w:t xml:space="preserve"> use of direct, </w:t>
      </w:r>
      <w:r>
        <w:rPr>
          <w:b w:val="0"/>
          <w:i w:val="0"/>
          <w:smallCaps w:val="0"/>
          <w:strike w:val="0"/>
          <w:sz w:val="22"/>
          <w:highlight w:val="green"/>
          <w:u w:val="single"/>
        </w:rPr>
        <w:t>murderous state</w:t>
      </w:r>
      <w:r>
        <w:rPr>
          <w:b w:val="0"/>
          <w:i w:val="0"/>
          <w:smallCaps w:val="0"/>
          <w:strike w:val="0"/>
          <w:sz w:val="22"/>
          <w:u w:val="single"/>
        </w:rPr>
        <w:t xml:space="preserve"> or state-sanctioned violence, the establishment of </w:t>
      </w:r>
      <w:r>
        <w:rPr>
          <w:b w:val="0"/>
          <w:i w:val="0"/>
          <w:smallCaps w:val="0"/>
          <w:strike w:val="0"/>
          <w:sz w:val="22"/>
          <w:highlight w:val="green"/>
          <w:u w:val="single"/>
        </w:rPr>
        <w:t>“states of exception</w:t>
      </w:r>
      <w:r>
        <w:rPr>
          <w:b w:val="0"/>
          <w:i w:val="0"/>
          <w:smallCaps w:val="0"/>
          <w:strike w:val="0"/>
          <w:sz w:val="22"/>
          <w:u w:val="single"/>
        </w:rPr>
        <w:t>”, and the deployment of military force, “counterinsurgency” or “pacification” tactics against groups that actively resist or oppose extractivist projects</w:t>
      </w:r>
      <w:r>
        <w:rPr>
          <w:b w:val="0"/>
          <w:i w:val="0"/>
          <w:smallCaps w:val="0"/>
          <w:strike w:val="0"/>
          <w:sz w:val="16"/>
          <w:u w:val="none"/>
        </w:rPr>
        <w:t xml:space="preserve"> (Brock &amp; Dunlap, 2018; Huff &amp; Orengo, 2020; </w:t>
      </w:r>
      <w:r>
        <w:rPr>
          <w:b w:val="0"/>
          <w:i w:val="0"/>
          <w:smallCaps w:val="0"/>
          <w:strike w:val="0"/>
          <w:sz w:val="16"/>
          <w:u w:val="none"/>
        </w:rPr>
        <w:t>Weldemichel</w:t>
      </w:r>
      <w:r>
        <w:rPr>
          <w:b w:val="0"/>
          <w:i w:val="0"/>
          <w:smallCaps w:val="0"/>
          <w:strike w:val="0"/>
          <w:sz w:val="16"/>
          <w:u w:val="none"/>
        </w:rPr>
        <w:t xml:space="preserve">, 2020). </w:t>
      </w:r>
      <w:r>
        <w:rPr>
          <w:b w:val="0"/>
          <w:i w:val="0"/>
          <w:smallCaps w:val="0"/>
          <w:strike w:val="0"/>
          <w:sz w:val="22"/>
          <w:u w:val="single"/>
        </w:rPr>
        <w:t>Those who resist are labelled as “terrorists”, “agents of foreign powers”, or are otherwise discursively constructed as “internal enemies”, in order to justify their repression or killing.</w:t>
      </w:r>
    </w:p>
    <w:p>
      <w:pPr>
        <w:spacing w:after="60"/>
      </w:pPr>
      <w:r>
        <w:rPr>
          <w:b w:val="0"/>
          <w:i w:val="0"/>
          <w:smallCaps w:val="0"/>
          <w:strike w:val="0"/>
          <w:sz w:val="16"/>
          <w:u w:val="none"/>
        </w:rPr>
        <w:t>3.2. Dialectics of exclusion and inclusion: the case of lithium extraction</w:t>
      </w:r>
    </w:p>
    <w:p>
      <w:pPr>
        <w:spacing w:after="60"/>
      </w:pPr>
      <w:r>
        <w:rPr>
          <w:b w:val="0"/>
          <w:i w:val="0"/>
          <w:smallCaps w:val="0"/>
          <w:strike w:val="0"/>
          <w:sz w:val="22"/>
          <w:u w:val="single"/>
        </w:rPr>
        <w:t>In the case of “</w:t>
      </w:r>
      <w:r>
        <w:rPr>
          <w:b w:val="0"/>
          <w:i w:val="0"/>
          <w:smallCaps w:val="0"/>
          <w:strike w:val="0"/>
          <w:sz w:val="22"/>
          <w:highlight w:val="green"/>
          <w:u w:val="single"/>
        </w:rPr>
        <w:t>green</w:t>
      </w:r>
      <w:r>
        <w:rPr>
          <w:b w:val="0"/>
          <w:i w:val="0"/>
          <w:smallCaps w:val="0"/>
          <w:strike w:val="0"/>
          <w:sz w:val="22"/>
          <w:u w:val="single"/>
        </w:rPr>
        <w:t xml:space="preserve">” extractivism and </w:t>
      </w:r>
      <w:r>
        <w:rPr>
          <w:b w:val="0"/>
          <w:i w:val="0"/>
          <w:smallCaps w:val="0"/>
          <w:strike w:val="0"/>
          <w:sz w:val="22"/>
          <w:highlight w:val="green"/>
          <w:u w:val="single"/>
        </w:rPr>
        <w:t>energy</w:t>
      </w:r>
      <w:r>
        <w:rPr>
          <w:b w:val="0"/>
          <w:i w:val="0"/>
          <w:smallCaps w:val="0"/>
          <w:strike w:val="0"/>
          <w:sz w:val="16"/>
          <w:u w:val="none"/>
        </w:rPr>
        <w:t xml:space="preserve"> too, </w:t>
      </w:r>
      <w:r>
        <w:rPr>
          <w:b w:val="0"/>
          <w:i w:val="0"/>
          <w:smallCaps w:val="0"/>
          <w:strike w:val="0"/>
          <w:sz w:val="22"/>
          <w:u w:val="single"/>
        </w:rPr>
        <w:t>othering</w:t>
      </w:r>
      <w:r>
        <w:rPr>
          <w:b w:val="0"/>
          <w:i w:val="0"/>
          <w:smallCaps w:val="0"/>
          <w:strike w:val="0"/>
          <w:sz w:val="16"/>
          <w:u w:val="none"/>
        </w:rPr>
        <w:t xml:space="preserve"> and related “imaginative geographies” (Said, 2003</w:t>
      </w:r>
      <w:r>
        <w:rPr>
          <w:b w:val="0"/>
          <w:i w:val="0"/>
          <w:smallCaps w:val="0"/>
          <w:strike w:val="0"/>
          <w:sz w:val="22"/>
          <w:u w:val="single"/>
        </w:rPr>
        <w:t xml:space="preserve">) do not only </w:t>
      </w:r>
      <w:r>
        <w:rPr>
          <w:b w:val="0"/>
          <w:i w:val="0"/>
          <w:smallCaps w:val="0"/>
          <w:strike w:val="0"/>
          <w:sz w:val="22"/>
          <w:highlight w:val="green"/>
          <w:u w:val="single"/>
        </w:rPr>
        <w:t>underpin violence</w:t>
      </w:r>
      <w:r>
        <w:rPr>
          <w:b w:val="0"/>
          <w:i w:val="0"/>
          <w:smallCaps w:val="0"/>
          <w:strike w:val="0"/>
          <w:sz w:val="22"/>
          <w:u w:val="single"/>
        </w:rPr>
        <w:t xml:space="preserve"> and exclusion, but also the opposite: interventions that ostensibly aim to promote “life”, to “improve” populations, “develop” territories, and </w:t>
      </w:r>
      <w:r>
        <w:rPr>
          <w:b w:val="0"/>
          <w:i w:val="0"/>
          <w:smallCaps w:val="0"/>
          <w:strike w:val="0"/>
          <w:sz w:val="22"/>
          <w:u w:val="single"/>
        </w:rPr>
        <w:t>rationalise</w:t>
      </w:r>
      <w:r>
        <w:rPr>
          <w:b w:val="0"/>
          <w:i w:val="0"/>
          <w:smallCaps w:val="0"/>
          <w:strike w:val="0"/>
          <w:sz w:val="22"/>
          <w:u w:val="single"/>
        </w:rPr>
        <w:t xml:space="preserve"> the use of natural resources to address the climate crisis.</w:t>
      </w:r>
      <w:r>
        <w:rPr>
          <w:b w:val="0"/>
          <w:i w:val="0"/>
          <w:smallCaps w:val="0"/>
          <w:strike w:val="0"/>
          <w:sz w:val="16"/>
          <w:u w:val="none"/>
        </w:rPr>
        <w:t xml:space="preserve"> Green energy and extraction projects are not always explicitly framed as “intentional” development interventions, </w:t>
      </w:r>
      <w:r>
        <w:rPr>
          <w:b w:val="0"/>
          <w:i w:val="0"/>
          <w:smallCaps w:val="0"/>
          <w:strike w:val="0"/>
          <w:sz w:val="22"/>
          <w:u w:val="single"/>
        </w:rPr>
        <w:t>as it is often the case for “adaptation” programmes</w:t>
      </w:r>
      <w:r>
        <w:rPr>
          <w:b w:val="0"/>
          <w:i w:val="0"/>
          <w:smallCaps w:val="0"/>
          <w:strike w:val="0"/>
          <w:sz w:val="16"/>
          <w:u w:val="none"/>
        </w:rPr>
        <w:t xml:space="preserve">, or </w:t>
      </w:r>
      <w:r>
        <w:rPr>
          <w:b w:val="0"/>
          <w:i w:val="0"/>
          <w:smallCaps w:val="0"/>
          <w:strike w:val="0"/>
          <w:sz w:val="22"/>
          <w:u w:val="single"/>
        </w:rPr>
        <w:t>conservation and carbon capture schemes</w:t>
      </w:r>
      <w:r>
        <w:rPr>
          <w:b w:val="0"/>
          <w:i w:val="0"/>
          <w:smallCaps w:val="0"/>
          <w:strike w:val="0"/>
          <w:sz w:val="16"/>
          <w:u w:val="none"/>
        </w:rPr>
        <w:t xml:space="preserve"> such as REDD+. Yet, as the case of lithium mining below shows, </w:t>
      </w:r>
      <w:r>
        <w:rPr>
          <w:b w:val="0"/>
          <w:i w:val="0"/>
          <w:smallCaps w:val="0"/>
          <w:strike w:val="0"/>
          <w:sz w:val="22"/>
          <w:u w:val="single"/>
        </w:rPr>
        <w:t>such green projects are also discursively framed as a means to achieve development, and accompanied by a “problematizing” of the targeted populations or territories, which are framed as “poor”, “undeveloped”, “empty”, “</w:t>
      </w:r>
      <w:r>
        <w:rPr>
          <w:b w:val="0"/>
          <w:i w:val="0"/>
          <w:smallCaps w:val="0"/>
          <w:strike w:val="0"/>
          <w:sz w:val="22"/>
          <w:u w:val="single"/>
        </w:rPr>
        <w:t>underutilised</w:t>
      </w:r>
      <w:r>
        <w:rPr>
          <w:b w:val="0"/>
          <w:i w:val="0"/>
          <w:smallCaps w:val="0"/>
          <w:strike w:val="0"/>
          <w:sz w:val="22"/>
          <w:u w:val="single"/>
        </w:rPr>
        <w:t>”—in need of rendering wealthier and more productive.</w:t>
      </w:r>
    </w:p>
    <w:p>
      <w:pPr>
        <w:spacing w:after="60"/>
      </w:pPr>
      <w:r>
        <w:rPr>
          <w:b w:val="0"/>
          <w:i w:val="0"/>
          <w:smallCaps w:val="0"/>
          <w:strike w:val="0"/>
          <w:sz w:val="16"/>
          <w:u w:val="none"/>
        </w:rPr>
        <w:t xml:space="preserve">We noted above that this logic of </w:t>
      </w:r>
      <w:r>
        <w:rPr>
          <w:b w:val="0"/>
          <w:i w:val="0"/>
          <w:smallCaps w:val="0"/>
          <w:strike w:val="0"/>
          <w:sz w:val="22"/>
          <w:highlight w:val="green"/>
          <w:u w:val="single"/>
        </w:rPr>
        <w:t>othering</w:t>
      </w:r>
      <w:r>
        <w:rPr>
          <w:b w:val="0"/>
          <w:i w:val="0"/>
          <w:smallCaps w:val="0"/>
          <w:strike w:val="0"/>
          <w:sz w:val="16"/>
          <w:u w:val="none"/>
        </w:rPr>
        <w:t xml:space="preserve"> “to-include” </w:t>
      </w:r>
      <w:r>
        <w:rPr>
          <w:b w:val="0"/>
          <w:i w:val="0"/>
          <w:smallCaps w:val="0"/>
          <w:strike w:val="0"/>
          <w:sz w:val="22"/>
          <w:highlight w:val="green"/>
          <w:u w:val="single"/>
        </w:rPr>
        <w:t>underpins</w:t>
      </w:r>
      <w:r>
        <w:rPr>
          <w:b w:val="0"/>
          <w:i w:val="0"/>
          <w:smallCaps w:val="0"/>
          <w:strike w:val="0"/>
          <w:sz w:val="22"/>
          <w:u w:val="single"/>
        </w:rPr>
        <w:t xml:space="preserve"> historically </w:t>
      </w:r>
      <w:r>
        <w:rPr>
          <w:b w:val="0"/>
          <w:i w:val="0"/>
          <w:smallCaps w:val="0"/>
          <w:strike w:val="0"/>
          <w:sz w:val="22"/>
          <w:highlight w:val="green"/>
          <w:u w:val="single"/>
        </w:rPr>
        <w:t>colonial</w:t>
      </w:r>
      <w:r>
        <w:rPr>
          <w:b w:val="0"/>
          <w:i w:val="0"/>
          <w:smallCaps w:val="0"/>
          <w:strike w:val="0"/>
          <w:sz w:val="22"/>
          <w:u w:val="single"/>
        </w:rPr>
        <w:t xml:space="preserve"> and development </w:t>
      </w:r>
      <w:r>
        <w:rPr>
          <w:b w:val="0"/>
          <w:i w:val="0"/>
          <w:smallCaps w:val="0"/>
          <w:strike w:val="0"/>
          <w:sz w:val="22"/>
          <w:highlight w:val="green"/>
          <w:u w:val="single"/>
        </w:rPr>
        <w:t>interventions in the global South</w:t>
      </w:r>
      <w:r>
        <w:rPr>
          <w:b w:val="0"/>
          <w:i w:val="0"/>
          <w:smallCaps w:val="0"/>
          <w:strike w:val="0"/>
          <w:sz w:val="16"/>
          <w:u w:val="none"/>
        </w:rPr>
        <w:t xml:space="preserve">—framed as </w:t>
      </w:r>
      <w:r>
        <w:rPr>
          <w:b w:val="0"/>
          <w:i w:val="0"/>
          <w:smallCaps w:val="0"/>
          <w:strike w:val="0"/>
          <w:sz w:val="16"/>
          <w:u w:val="none"/>
        </w:rPr>
        <w:t>civilising</w:t>
      </w:r>
      <w:r>
        <w:rPr>
          <w:b w:val="0"/>
          <w:i w:val="0"/>
          <w:smallCaps w:val="0"/>
          <w:strike w:val="0"/>
          <w:sz w:val="16"/>
          <w:u w:val="none"/>
        </w:rPr>
        <w:t xml:space="preserve"> or humanitarian missions—and how this in turn </w:t>
      </w:r>
      <w:r>
        <w:rPr>
          <w:b w:val="0"/>
          <w:i w:val="0"/>
          <w:smallCaps w:val="0"/>
          <w:strike w:val="0"/>
          <w:sz w:val="16"/>
          <w:u w:val="none"/>
        </w:rPr>
        <w:t>normalises</w:t>
      </w:r>
      <w:r>
        <w:rPr>
          <w:b w:val="0"/>
          <w:i w:val="0"/>
          <w:smallCaps w:val="0"/>
          <w:strike w:val="0"/>
          <w:sz w:val="16"/>
          <w:u w:val="none"/>
        </w:rPr>
        <w:t xml:space="preserve"> and </w:t>
      </w:r>
      <w:r>
        <w:rPr>
          <w:b w:val="0"/>
          <w:i w:val="0"/>
          <w:smallCaps w:val="0"/>
          <w:strike w:val="0"/>
          <w:sz w:val="22"/>
          <w:u w:val="single"/>
        </w:rPr>
        <w:t>depoliticises</w:t>
      </w:r>
      <w:r>
        <w:rPr>
          <w:b w:val="0"/>
          <w:i w:val="0"/>
          <w:smallCaps w:val="0"/>
          <w:strike w:val="0"/>
          <w:sz w:val="22"/>
          <w:u w:val="single"/>
        </w:rPr>
        <w:t xml:space="preserve"> (geo)political control and appropriation of resources and wealth</w:t>
      </w:r>
      <w:r>
        <w:rPr>
          <w:b w:val="0"/>
          <w:i w:val="0"/>
          <w:smallCaps w:val="0"/>
          <w:strike w:val="0"/>
          <w:sz w:val="16"/>
          <w:u w:val="none"/>
        </w:rPr>
        <w:t xml:space="preserve">. In times of planetary climate crisis, </w:t>
      </w:r>
      <w:r>
        <w:rPr>
          <w:b w:val="0"/>
          <w:i w:val="0"/>
          <w:smallCaps w:val="0"/>
          <w:strike w:val="0"/>
          <w:sz w:val="22"/>
          <w:u w:val="single"/>
        </w:rPr>
        <w:t xml:space="preserve">discourses that accompany </w:t>
      </w:r>
      <w:r>
        <w:rPr>
          <w:b w:val="0"/>
          <w:i w:val="0"/>
          <w:smallCaps w:val="0"/>
          <w:strike w:val="0"/>
          <w:sz w:val="22"/>
          <w:highlight w:val="green"/>
          <w:u w:val="single"/>
        </w:rPr>
        <w:t>renewable energy</w:t>
      </w:r>
      <w:r>
        <w:rPr>
          <w:b w:val="0"/>
          <w:i w:val="0"/>
          <w:smallCaps w:val="0"/>
          <w:strike w:val="0"/>
          <w:sz w:val="22"/>
          <w:u w:val="single"/>
        </w:rPr>
        <w:t xml:space="preserve"> and green extraction projects </w:t>
      </w:r>
      <w:r>
        <w:rPr>
          <w:b w:val="0"/>
          <w:i w:val="0"/>
          <w:smallCaps w:val="0"/>
          <w:strike w:val="0"/>
          <w:sz w:val="22"/>
          <w:highlight w:val="green"/>
          <w:u w:val="single"/>
        </w:rPr>
        <w:t>emphasise</w:t>
      </w:r>
      <w:r>
        <w:rPr>
          <w:b w:val="0"/>
          <w:i w:val="0"/>
          <w:smallCaps w:val="0"/>
          <w:strike w:val="0"/>
          <w:sz w:val="22"/>
          <w:u w:val="single"/>
        </w:rPr>
        <w:t xml:space="preserve"> the necessity and urgency of such </w:t>
      </w:r>
      <w:r>
        <w:rPr>
          <w:b w:val="0"/>
          <w:i w:val="0"/>
          <w:smallCaps w:val="0"/>
          <w:strike w:val="0"/>
          <w:sz w:val="22"/>
          <w:highlight w:val="green"/>
          <w:u w:val="single"/>
        </w:rPr>
        <w:t>extraction</w:t>
      </w:r>
      <w:r>
        <w:rPr>
          <w:b w:val="0"/>
          <w:i w:val="0"/>
          <w:smallCaps w:val="0"/>
          <w:strike w:val="0"/>
          <w:sz w:val="16"/>
          <w:u w:val="none"/>
        </w:rPr>
        <w:t xml:space="preserve">, not only as an opportunity to develop otherwise impoverished peripheries, but also as a duty to contribute to global efforts to </w:t>
      </w:r>
      <w:r>
        <w:rPr>
          <w:b w:val="0"/>
          <w:i w:val="0"/>
          <w:smallCaps w:val="0"/>
          <w:strike w:val="0"/>
          <w:sz w:val="22"/>
          <w:u w:val="single"/>
        </w:rPr>
        <w:t xml:space="preserve">mitigate catastrophic climate </w:t>
      </w:r>
      <w:r>
        <w:rPr>
          <w:b w:val="0"/>
          <w:i w:val="0"/>
          <w:smallCaps w:val="0"/>
          <w:strike w:val="0"/>
          <w:sz w:val="16"/>
          <w:u w:val="none"/>
        </w:rPr>
        <w:t xml:space="preserve">change (Voskoboynik &amp; Andreucci, 2021). </w:t>
      </w:r>
      <w:r>
        <w:rPr>
          <w:b w:val="0"/>
          <w:i w:val="0"/>
          <w:smallCaps w:val="0"/>
          <w:strike w:val="0"/>
          <w:u w:val="single"/>
        </w:rPr>
        <w:t>This is perhaps most clearly visible in the case of lithium mining</w:t>
      </w:r>
      <w:r>
        <w:rPr>
          <w:b w:val="0"/>
          <w:i w:val="0"/>
          <w:smallCaps w:val="0"/>
          <w:strike w:val="0"/>
          <w:sz w:val="16"/>
          <w:u w:val="none"/>
        </w:rPr>
        <w:t xml:space="preserve">. Recent research on the South American “Lithium Triangle”3 </w:t>
      </w:r>
      <w:r>
        <w:rPr>
          <w:b w:val="0"/>
          <w:i w:val="0"/>
          <w:smallCaps w:val="0"/>
          <w:strike w:val="0"/>
          <w:u w:val="single"/>
        </w:rPr>
        <w:t>shows how lithium extraction is imbued with imaginaries of a clean, high-tech form of development</w:t>
      </w:r>
      <w:r>
        <w:rPr>
          <w:b w:val="0"/>
          <w:i w:val="0"/>
          <w:smallCaps w:val="0"/>
          <w:strike w:val="0"/>
          <w:sz w:val="16"/>
          <w:u w:val="none"/>
        </w:rPr>
        <w:t xml:space="preserve"> (Barandiaran, ´ 2019), capable of </w:t>
      </w:r>
      <w:r>
        <w:rPr>
          <w:b w:val="0"/>
          <w:i w:val="0"/>
          <w:smallCaps w:val="0"/>
          <w:strike w:val="0"/>
          <w:u w:val="single"/>
        </w:rPr>
        <w:t>redeeming troubled histories of dirty extractivism and poverty</w:t>
      </w:r>
      <w:r>
        <w:rPr>
          <w:b w:val="0"/>
          <w:i w:val="0"/>
          <w:smallCaps w:val="0"/>
          <w:strike w:val="0"/>
          <w:sz w:val="16"/>
          <w:u w:val="none"/>
        </w:rPr>
        <w:t>, while at the same time placing lithium-rich peripheries at the forefront of global geopolitics and political economy of low carbon technologies (Voskoboynik &amp; Andreucci, 2021).</w:t>
      </w:r>
    </w:p>
    <w:p>
      <w:pPr>
        <w:spacing w:after="60"/>
      </w:pPr>
      <w:r>
        <w:rPr>
          <w:b w:val="0"/>
          <w:i w:val="0"/>
          <w:smallCaps w:val="0"/>
          <w:strike w:val="0"/>
          <w:sz w:val="16"/>
          <w:u w:val="none"/>
        </w:rPr>
        <w:t xml:space="preserve">Here the </w:t>
      </w:r>
      <w:r>
        <w:rPr>
          <w:b w:val="0"/>
          <w:i w:val="0"/>
          <w:smallCaps w:val="0"/>
          <w:strike w:val="0"/>
          <w:u w:val="single"/>
        </w:rPr>
        <w:t>ambivalent promise of easy, unprecedented wealth</w:t>
      </w:r>
      <w:r>
        <w:rPr>
          <w:b w:val="0"/>
          <w:i w:val="0"/>
          <w:smallCaps w:val="0"/>
          <w:strike w:val="0"/>
          <w:sz w:val="16"/>
          <w:u w:val="none"/>
        </w:rPr>
        <w:t xml:space="preserve">, traditionally </w:t>
      </w:r>
      <w:r>
        <w:rPr>
          <w:b w:val="0"/>
          <w:i w:val="0"/>
          <w:smallCaps w:val="0"/>
          <w:strike w:val="0"/>
          <w:u w:val="single"/>
        </w:rPr>
        <w:t>attached to</w:t>
      </w:r>
      <w:r>
        <w:rPr>
          <w:b w:val="0"/>
          <w:i w:val="0"/>
          <w:smallCaps w:val="0"/>
          <w:strike w:val="0"/>
          <w:sz w:val="16"/>
          <w:u w:val="none"/>
        </w:rPr>
        <w:t xml:space="preserve"> oil alongside the perils of </w:t>
      </w:r>
      <w:r>
        <w:rPr>
          <w:b w:val="0"/>
          <w:i w:val="0"/>
          <w:smallCaps w:val="0"/>
          <w:strike w:val="0"/>
          <w:u w:val="single"/>
        </w:rPr>
        <w:t>environmental destruction and social conflict</w:t>
      </w:r>
      <w:r>
        <w:rPr>
          <w:b w:val="0"/>
          <w:i w:val="0"/>
          <w:smallCaps w:val="0"/>
          <w:strike w:val="0"/>
          <w:sz w:val="16"/>
          <w:u w:val="none"/>
        </w:rPr>
        <w:t xml:space="preserve"> (</w:t>
      </w:r>
      <w:r>
        <w:rPr>
          <w:b w:val="0"/>
          <w:i w:val="0"/>
          <w:smallCaps w:val="0"/>
          <w:strike w:val="0"/>
          <w:sz w:val="16"/>
          <w:u w:val="none"/>
        </w:rPr>
        <w:t>Coronil</w:t>
      </w:r>
      <w:r>
        <w:rPr>
          <w:b w:val="0"/>
          <w:i w:val="0"/>
          <w:smallCaps w:val="0"/>
          <w:strike w:val="0"/>
          <w:sz w:val="16"/>
          <w:u w:val="none"/>
        </w:rPr>
        <w:t xml:space="preserve">, 1997; Watts, 2001), </w:t>
      </w:r>
      <w:r>
        <w:rPr>
          <w:b w:val="0"/>
          <w:i w:val="0"/>
          <w:smallCaps w:val="0"/>
          <w:strike w:val="0"/>
          <w:u w:val="single"/>
        </w:rPr>
        <w:t xml:space="preserve">is replaced by </w:t>
      </w:r>
      <w:r>
        <w:rPr>
          <w:b w:val="0"/>
          <w:i w:val="0"/>
          <w:smallCaps w:val="0"/>
          <w:strike w:val="0"/>
          <w:highlight w:val="green"/>
          <w:u w:val="single"/>
        </w:rPr>
        <w:t>imaginaries of</w:t>
      </w:r>
      <w:r>
        <w:rPr>
          <w:b w:val="0"/>
          <w:i w:val="0"/>
          <w:smallCaps w:val="0"/>
          <w:strike w:val="0"/>
          <w:u w:val="single"/>
        </w:rPr>
        <w:t xml:space="preserve"> equally </w:t>
      </w:r>
      <w:r>
        <w:rPr>
          <w:b w:val="0"/>
          <w:i w:val="0"/>
          <w:smallCaps w:val="0"/>
          <w:strike w:val="0"/>
          <w:highlight w:val="green"/>
          <w:u w:val="single"/>
        </w:rPr>
        <w:t>enriching yet eco-friendly extraction</w:t>
      </w:r>
      <w:r>
        <w:rPr>
          <w:b w:val="0"/>
          <w:i w:val="0"/>
          <w:smallCaps w:val="0"/>
          <w:strike w:val="0"/>
          <w:sz w:val="16"/>
          <w:u w:val="none"/>
        </w:rPr>
        <w:t xml:space="preserve">, promoting </w:t>
      </w:r>
      <w:r>
        <w:rPr>
          <w:b w:val="0"/>
          <w:i w:val="0"/>
          <w:smallCaps w:val="0"/>
          <w:strike w:val="0"/>
          <w:sz w:val="16"/>
          <w:u w:val="none"/>
        </w:rPr>
        <w:t>industrialisation</w:t>
      </w:r>
      <w:r>
        <w:rPr>
          <w:b w:val="0"/>
          <w:i w:val="0"/>
          <w:smallCaps w:val="0"/>
          <w:strike w:val="0"/>
          <w:sz w:val="16"/>
          <w:u w:val="none"/>
        </w:rPr>
        <w:t xml:space="preserve"> and inclusive development while also “saving the climate”. This </w:t>
      </w:r>
      <w:r>
        <w:rPr>
          <w:b w:val="0"/>
          <w:i w:val="0"/>
          <w:smallCaps w:val="0"/>
          <w:strike w:val="0"/>
          <w:highlight w:val="green"/>
          <w:u w:val="single"/>
        </w:rPr>
        <w:t>obscures</w:t>
      </w:r>
      <w:r>
        <w:rPr>
          <w:b w:val="0"/>
          <w:i w:val="0"/>
          <w:smallCaps w:val="0"/>
          <w:strike w:val="0"/>
          <w:u w:val="single"/>
        </w:rPr>
        <w:t xml:space="preserve"> the fact that water intensive lithium extraction and processing in </w:t>
      </w:r>
      <w:r>
        <w:rPr>
          <w:b w:val="0"/>
          <w:i w:val="0"/>
          <w:smallCaps w:val="0"/>
          <w:strike w:val="0"/>
          <w:highlight w:val="green"/>
          <w:u w:val="single"/>
        </w:rPr>
        <w:t>the</w:t>
      </w:r>
      <w:r>
        <w:rPr>
          <w:b w:val="0"/>
          <w:i w:val="0"/>
          <w:smallCaps w:val="0"/>
          <w:strike w:val="0"/>
          <w:u w:val="single"/>
        </w:rPr>
        <w:t xml:space="preserve"> fragile socioecological landscapes of the Triangle may amount to a </w:t>
      </w:r>
      <w:r>
        <w:rPr>
          <w:b w:val="0"/>
          <w:i w:val="0"/>
          <w:smallCaps w:val="0"/>
          <w:strike w:val="0"/>
          <w:highlight w:val="green"/>
          <w:u w:val="single"/>
        </w:rPr>
        <w:t>death sentence</w:t>
      </w:r>
      <w:r>
        <w:rPr>
          <w:b w:val="0"/>
          <w:i w:val="0"/>
          <w:smallCaps w:val="0"/>
          <w:strike w:val="0"/>
          <w:u w:val="single"/>
        </w:rPr>
        <w:t xml:space="preserve"> for the indigenous and campesino communities that live in the area</w:t>
      </w:r>
      <w:r>
        <w:rPr>
          <w:b w:val="0"/>
          <w:i w:val="0"/>
          <w:smallCaps w:val="0"/>
          <w:strike w:val="0"/>
          <w:sz w:val="16"/>
          <w:u w:val="none"/>
        </w:rPr>
        <w:t xml:space="preserve"> (e.g. Jerez et al., 2021). It shows how </w:t>
      </w:r>
      <w:r>
        <w:rPr>
          <w:b w:val="0"/>
          <w:i w:val="0"/>
          <w:smallCaps w:val="0"/>
          <w:strike w:val="0"/>
          <w:u w:val="single"/>
        </w:rPr>
        <w:t xml:space="preserve">the </w:t>
      </w:r>
      <w:r>
        <w:rPr>
          <w:b w:val="0"/>
          <w:i w:val="0"/>
          <w:smallCaps w:val="0"/>
          <w:strike w:val="0"/>
          <w:highlight w:val="green"/>
          <w:u w:val="single"/>
        </w:rPr>
        <w:t>biopolitical logic</w:t>
      </w:r>
      <w:r>
        <w:rPr>
          <w:b w:val="0"/>
          <w:i w:val="0"/>
          <w:smallCaps w:val="0"/>
          <w:strike w:val="0"/>
          <w:u w:val="single"/>
        </w:rPr>
        <w:t xml:space="preserve"> of development is </w:t>
      </w:r>
      <w:r>
        <w:rPr>
          <w:b w:val="0"/>
          <w:i w:val="0"/>
          <w:smallCaps w:val="0"/>
          <w:strike w:val="0"/>
          <w:highlight w:val="green"/>
          <w:u w:val="single"/>
        </w:rPr>
        <w:t>always</w:t>
      </w:r>
      <w:r>
        <w:rPr>
          <w:b w:val="0"/>
          <w:i w:val="0"/>
          <w:smallCaps w:val="0"/>
          <w:strike w:val="0"/>
          <w:u w:val="single"/>
        </w:rPr>
        <w:t xml:space="preserve"> </w:t>
      </w:r>
      <w:r>
        <w:rPr>
          <w:b w:val="0"/>
          <w:i w:val="0"/>
          <w:smallCaps w:val="0"/>
          <w:strike w:val="0"/>
          <w:highlight w:val="green"/>
          <w:u w:val="single"/>
        </w:rPr>
        <w:t>accompanied by a necropolitical one</w:t>
      </w:r>
      <w:r>
        <w:rPr>
          <w:b w:val="0"/>
          <w:i w:val="0"/>
          <w:smallCaps w:val="0"/>
          <w:strike w:val="0"/>
          <w:sz w:val="16"/>
          <w:u w:val="none"/>
        </w:rPr>
        <w:t xml:space="preserve"> (García Lopez, ´ 2020), as well as the role of </w:t>
      </w:r>
      <w:r>
        <w:rPr>
          <w:b w:val="0"/>
          <w:i w:val="0"/>
          <w:smallCaps w:val="0"/>
          <w:strike w:val="0"/>
          <w:u w:val="single"/>
        </w:rPr>
        <w:t>othering as a technology that underpins both</w:t>
      </w:r>
      <w:r>
        <w:rPr>
          <w:b w:val="0"/>
          <w:i w:val="0"/>
          <w:smallCaps w:val="0"/>
          <w:strike w:val="0"/>
          <w:sz w:val="16"/>
          <w:u w:val="none"/>
        </w:rPr>
        <w:t xml:space="preserve">, and permits reconciling their contradictory coexistence. We argued above that othering permits undermining </w:t>
      </w:r>
      <w:r>
        <w:rPr>
          <w:b w:val="0"/>
          <w:i w:val="0"/>
          <w:smallCaps w:val="0"/>
          <w:strike w:val="0"/>
          <w:u w:val="single"/>
        </w:rPr>
        <w:t xml:space="preserve">and repressing opposition to extractivism, violently if necessary, and </w:t>
      </w:r>
      <w:r>
        <w:rPr>
          <w:b w:val="0"/>
          <w:i w:val="0"/>
          <w:smallCaps w:val="0"/>
          <w:strike w:val="0"/>
          <w:highlight w:val="green"/>
          <w:u w:val="single"/>
        </w:rPr>
        <w:t>sacrificing local populations for the “greater good</w:t>
      </w:r>
      <w:r>
        <w:rPr>
          <w:b w:val="0"/>
          <w:i w:val="0"/>
          <w:smallCaps w:val="0"/>
          <w:strike w:val="0"/>
          <w:u w:val="single"/>
        </w:rPr>
        <w:t xml:space="preserve">”; </w:t>
      </w:r>
      <w:r>
        <w:rPr>
          <w:b w:val="0"/>
          <w:i w:val="0"/>
          <w:smallCaps w:val="0"/>
          <w:strike w:val="0"/>
          <w:sz w:val="16"/>
          <w:u w:val="none"/>
        </w:rPr>
        <w:t>framed in such a way, “</w:t>
      </w:r>
      <w:r>
        <w:rPr>
          <w:b w:val="0"/>
          <w:i w:val="0"/>
          <w:smallCaps w:val="0"/>
          <w:strike w:val="0"/>
          <w:highlight w:val="green"/>
          <w:u w:val="single"/>
        </w:rPr>
        <w:t>killing” becomes</w:t>
      </w:r>
      <w:r>
        <w:rPr>
          <w:b w:val="0"/>
          <w:i w:val="0"/>
          <w:smallCaps w:val="0"/>
          <w:strike w:val="0"/>
          <w:u w:val="single"/>
        </w:rPr>
        <w:t xml:space="preserve"> a </w:t>
      </w:r>
      <w:r>
        <w:rPr>
          <w:b w:val="0"/>
          <w:i w:val="0"/>
          <w:smallCaps w:val="0"/>
          <w:strike w:val="0"/>
          <w:highlight w:val="green"/>
          <w:u w:val="single"/>
        </w:rPr>
        <w:t>legitimate</w:t>
      </w:r>
      <w:r>
        <w:rPr>
          <w:b w:val="0"/>
          <w:i w:val="0"/>
          <w:smallCaps w:val="0"/>
          <w:strike w:val="0"/>
          <w:u w:val="single"/>
        </w:rPr>
        <w:t xml:space="preserve"> political duty of the state</w:t>
      </w:r>
      <w:r>
        <w:rPr>
          <w:b w:val="0"/>
          <w:i w:val="0"/>
          <w:smallCaps w:val="0"/>
          <w:strike w:val="0"/>
          <w:sz w:val="16"/>
          <w:u w:val="none"/>
        </w:rPr>
        <w:t xml:space="preserve"> (Andreucci &amp; Kallis, 2017; Holterman, 2014). In the </w:t>
      </w:r>
      <w:r>
        <w:rPr>
          <w:b w:val="0"/>
          <w:i w:val="0"/>
          <w:smallCaps w:val="0"/>
          <w:strike w:val="0"/>
          <w:u w:val="single"/>
        </w:rPr>
        <w:t>case of “</w:t>
      </w:r>
      <w:r>
        <w:rPr>
          <w:b w:val="0"/>
          <w:i w:val="0"/>
          <w:smallCaps w:val="0"/>
          <w:strike w:val="0"/>
          <w:highlight w:val="green"/>
          <w:u w:val="single"/>
        </w:rPr>
        <w:t>green” energy</w:t>
      </w:r>
      <w:r>
        <w:rPr>
          <w:b w:val="0"/>
          <w:i w:val="0"/>
          <w:smallCaps w:val="0"/>
          <w:strike w:val="0"/>
          <w:u w:val="single"/>
        </w:rPr>
        <w:t xml:space="preserve">, moreover, </w:t>
      </w:r>
      <w:r>
        <w:rPr>
          <w:b w:val="0"/>
          <w:i w:val="0"/>
          <w:smallCaps w:val="0"/>
          <w:strike w:val="0"/>
          <w:highlight w:val="green"/>
          <w:u w:val="single"/>
        </w:rPr>
        <w:t>framing</w:t>
      </w:r>
      <w:r>
        <w:rPr>
          <w:b w:val="0"/>
          <w:i w:val="0"/>
          <w:smallCaps w:val="0"/>
          <w:strike w:val="0"/>
          <w:u w:val="single"/>
        </w:rPr>
        <w:t xml:space="preserve"> </w:t>
      </w:r>
      <w:r>
        <w:rPr>
          <w:b w:val="0"/>
          <w:i w:val="0"/>
          <w:smallCaps w:val="0"/>
          <w:strike w:val="0"/>
          <w:highlight w:val="green"/>
          <w:u w:val="single"/>
        </w:rPr>
        <w:t>extractive</w:t>
      </w:r>
      <w:r>
        <w:rPr>
          <w:b w:val="0"/>
          <w:i w:val="0"/>
          <w:smallCaps w:val="0"/>
          <w:strike w:val="0"/>
          <w:u w:val="single"/>
        </w:rPr>
        <w:t xml:space="preserve">-infrastructural </w:t>
      </w:r>
      <w:r>
        <w:rPr>
          <w:b w:val="0"/>
          <w:i w:val="0"/>
          <w:smallCaps w:val="0"/>
          <w:strike w:val="0"/>
          <w:highlight w:val="green"/>
          <w:u w:val="single"/>
        </w:rPr>
        <w:t>projects as necessary</w:t>
      </w:r>
      <w:r>
        <w:rPr>
          <w:b w:val="0"/>
          <w:i w:val="0"/>
          <w:smallCaps w:val="0"/>
          <w:strike w:val="0"/>
          <w:u w:val="single"/>
        </w:rPr>
        <w:t xml:space="preserve"> and urgent not only for local and national development, but </w:t>
      </w:r>
      <w:r>
        <w:rPr>
          <w:b w:val="0"/>
          <w:i w:val="0"/>
          <w:smallCaps w:val="0"/>
          <w:strike w:val="0"/>
          <w:highlight w:val="green"/>
          <w:u w:val="single"/>
        </w:rPr>
        <w:t>for the planet itself</w:t>
      </w:r>
      <w:r>
        <w:rPr>
          <w:b w:val="0"/>
          <w:i w:val="0"/>
          <w:smallCaps w:val="0"/>
          <w:strike w:val="0"/>
          <w:u w:val="single"/>
        </w:rPr>
        <w:t xml:space="preserve">, </w:t>
      </w:r>
      <w:r>
        <w:rPr>
          <w:b w:val="0"/>
          <w:i w:val="0"/>
          <w:smallCaps w:val="0"/>
          <w:strike w:val="0"/>
          <w:highlight w:val="green"/>
          <w:u w:val="single"/>
        </w:rPr>
        <w:t>renders opposition</w:t>
      </w:r>
      <w:r>
        <w:rPr>
          <w:b w:val="0"/>
          <w:i w:val="0"/>
          <w:smallCaps w:val="0"/>
          <w:strike w:val="0"/>
          <w:u w:val="single"/>
        </w:rPr>
        <w:t xml:space="preserve"> to them all the more easily framed as </w:t>
      </w:r>
      <w:r>
        <w:rPr>
          <w:b w:val="0"/>
          <w:i w:val="0"/>
          <w:smallCaps w:val="0"/>
          <w:strike w:val="0"/>
          <w:highlight w:val="green"/>
          <w:u w:val="single"/>
        </w:rPr>
        <w:t>selfish</w:t>
      </w:r>
      <w:r>
        <w:rPr>
          <w:b w:val="0"/>
          <w:i w:val="0"/>
          <w:smallCaps w:val="0"/>
          <w:strike w:val="0"/>
          <w:u w:val="single"/>
        </w:rPr>
        <w:t xml:space="preserve"> and irrational.</w:t>
      </w:r>
    </w:p>
    <w:p>
      <w:pPr>
        <w:spacing w:after="60"/>
      </w:pPr>
      <w:r>
        <w:rPr>
          <w:b w:val="0"/>
          <w:i w:val="0"/>
          <w:smallCaps w:val="0"/>
          <w:strike w:val="0"/>
          <w:sz w:val="22"/>
          <w:u w:val="single"/>
        </w:rPr>
        <w:t>Dispossession and violence accompanied extractivism</w:t>
      </w:r>
      <w:r>
        <w:rPr>
          <w:b w:val="0"/>
          <w:i w:val="0"/>
          <w:smallCaps w:val="0"/>
          <w:strike w:val="0"/>
          <w:sz w:val="16"/>
          <w:u w:val="none"/>
        </w:rPr>
        <w:t xml:space="preserve"> since its inception in the colony, whereby imposing the logic of the mine and of the plantation was coterminous with the </w:t>
      </w:r>
      <w:r>
        <w:rPr>
          <w:b w:val="0"/>
          <w:i w:val="0"/>
          <w:smallCaps w:val="0"/>
          <w:strike w:val="0"/>
          <w:sz w:val="22"/>
          <w:highlight w:val="green"/>
          <w:u w:val="single"/>
        </w:rPr>
        <w:t>assertion</w:t>
      </w:r>
      <w:r>
        <w:rPr>
          <w:b w:val="0"/>
          <w:i w:val="0"/>
          <w:smallCaps w:val="0"/>
          <w:strike w:val="0"/>
          <w:sz w:val="22"/>
          <w:u w:val="single"/>
        </w:rPr>
        <w:t xml:space="preserve"> </w:t>
      </w:r>
      <w:r>
        <w:rPr>
          <w:b w:val="0"/>
          <w:i w:val="0"/>
          <w:smallCaps w:val="0"/>
          <w:strike w:val="0"/>
          <w:sz w:val="22"/>
          <w:highlight w:val="green"/>
          <w:u w:val="single"/>
        </w:rPr>
        <w:t>of</w:t>
      </w:r>
      <w:r>
        <w:rPr>
          <w:b w:val="0"/>
          <w:i w:val="0"/>
          <w:smallCaps w:val="0"/>
          <w:strike w:val="0"/>
          <w:sz w:val="22"/>
          <w:u w:val="single"/>
        </w:rPr>
        <w:t xml:space="preserve"> the </w:t>
      </w:r>
      <w:r>
        <w:rPr>
          <w:b w:val="0"/>
          <w:i w:val="0"/>
          <w:smallCaps w:val="0"/>
          <w:strike w:val="0"/>
          <w:sz w:val="22"/>
          <w:highlight w:val="green"/>
          <w:u w:val="single"/>
        </w:rPr>
        <w:t>right of</w:t>
      </w:r>
      <w:r>
        <w:rPr>
          <w:b w:val="0"/>
          <w:i w:val="0"/>
          <w:smallCaps w:val="0"/>
          <w:strike w:val="0"/>
          <w:sz w:val="22"/>
          <w:u w:val="single"/>
        </w:rPr>
        <w:t xml:space="preserve"> the sovereign </w:t>
      </w:r>
      <w:r>
        <w:rPr>
          <w:b w:val="0"/>
          <w:i w:val="0"/>
          <w:smallCaps w:val="0"/>
          <w:strike w:val="0"/>
          <w:sz w:val="22"/>
          <w:highlight w:val="green"/>
          <w:u w:val="single"/>
        </w:rPr>
        <w:t>to dispose of</w:t>
      </w:r>
      <w:r>
        <w:rPr>
          <w:b w:val="0"/>
          <w:i w:val="0"/>
          <w:smallCaps w:val="0"/>
          <w:strike w:val="0"/>
          <w:sz w:val="22"/>
          <w:u w:val="single"/>
        </w:rPr>
        <w:t xml:space="preserve"> the </w:t>
      </w:r>
      <w:r>
        <w:rPr>
          <w:b w:val="0"/>
          <w:i w:val="0"/>
          <w:smallCaps w:val="0"/>
          <w:strike w:val="0"/>
          <w:sz w:val="22"/>
          <w:highlight w:val="green"/>
          <w:u w:val="single"/>
        </w:rPr>
        <w:t>life</w:t>
      </w:r>
      <w:r>
        <w:rPr>
          <w:b w:val="0"/>
          <w:i w:val="0"/>
          <w:smallCaps w:val="0"/>
          <w:strike w:val="0"/>
          <w:sz w:val="22"/>
          <w:u w:val="single"/>
        </w:rPr>
        <w:t xml:space="preserve"> of the natives or slaves (Cavanagh &amp; Himmelfarb, 2015). And it </w:t>
      </w:r>
      <w:r>
        <w:rPr>
          <w:b w:val="0"/>
          <w:i w:val="0"/>
          <w:smallCaps w:val="0"/>
          <w:strike w:val="0"/>
          <w:sz w:val="22"/>
          <w:highlight w:val="green"/>
          <w:u w:val="single"/>
        </w:rPr>
        <w:t>continues</w:t>
      </w:r>
      <w:r>
        <w:rPr>
          <w:b w:val="0"/>
          <w:i w:val="0"/>
          <w:smallCaps w:val="0"/>
          <w:strike w:val="0"/>
          <w:sz w:val="22"/>
          <w:u w:val="single"/>
        </w:rPr>
        <w:t xml:space="preserve"> to this day with the </w:t>
      </w:r>
      <w:r>
        <w:rPr>
          <w:b w:val="0"/>
          <w:i w:val="0"/>
          <w:smallCaps w:val="0"/>
          <w:strike w:val="0"/>
          <w:sz w:val="22"/>
          <w:highlight w:val="green"/>
          <w:u w:val="single"/>
        </w:rPr>
        <w:t>systematic killing or “letting die”</w:t>
      </w:r>
      <w:r>
        <w:rPr>
          <w:b w:val="0"/>
          <w:i w:val="0"/>
          <w:smallCaps w:val="0"/>
          <w:strike w:val="0"/>
          <w:sz w:val="22"/>
          <w:u w:val="single"/>
        </w:rPr>
        <w:t xml:space="preserve"> of those who find themselves—or get—in the way of the expansion of extractive projects in resource-rich “peripheries”</w:t>
      </w:r>
      <w:r>
        <w:rPr>
          <w:b w:val="0"/>
          <w:i w:val="0"/>
          <w:smallCaps w:val="0"/>
          <w:strike w:val="0"/>
          <w:sz w:val="16"/>
          <w:u w:val="none"/>
        </w:rPr>
        <w:t xml:space="preserve"> (</w:t>
      </w:r>
      <w:r>
        <w:rPr>
          <w:b w:val="0"/>
          <w:i w:val="0"/>
          <w:smallCaps w:val="0"/>
          <w:strike w:val="0"/>
          <w:sz w:val="16"/>
          <w:u w:val="none"/>
        </w:rPr>
        <w:t>Middeldorp</w:t>
      </w:r>
      <w:r>
        <w:rPr>
          <w:b w:val="0"/>
          <w:i w:val="0"/>
          <w:smallCaps w:val="0"/>
          <w:strike w:val="0"/>
          <w:sz w:val="16"/>
          <w:u w:val="none"/>
        </w:rPr>
        <w:t xml:space="preserve"> &amp; Billon, 2019). We see here a close </w:t>
      </w:r>
      <w:r>
        <w:rPr>
          <w:b w:val="0"/>
          <w:i w:val="0"/>
          <w:smallCaps w:val="0"/>
          <w:strike w:val="0"/>
          <w:sz w:val="22"/>
          <w:u w:val="single"/>
        </w:rPr>
        <w:t xml:space="preserve">connection between the violence of extractivism and othering understood as a discursive exclusion, or racism in the </w:t>
      </w:r>
      <w:r>
        <w:rPr>
          <w:b w:val="0"/>
          <w:i w:val="0"/>
          <w:smallCaps w:val="0"/>
          <w:strike w:val="0"/>
          <w:sz w:val="22"/>
          <w:u w:val="single"/>
        </w:rPr>
        <w:t>Foucaludian</w:t>
      </w:r>
      <w:r>
        <w:rPr>
          <w:b w:val="0"/>
          <w:i w:val="0"/>
          <w:smallCaps w:val="0"/>
          <w:strike w:val="0"/>
          <w:sz w:val="22"/>
          <w:u w:val="single"/>
        </w:rPr>
        <w:t xml:space="preserve"> sense</w:t>
      </w:r>
      <w:r>
        <w:rPr>
          <w:b w:val="0"/>
          <w:i w:val="0"/>
          <w:smallCaps w:val="0"/>
          <w:strike w:val="0"/>
          <w:sz w:val="16"/>
          <w:u w:val="none"/>
        </w:rPr>
        <w:t xml:space="preserve">. The colonial order of race hierarchy—assimilating natives to the realm of nature or “savagery” (Mbembe, 2003)—was central to the extraction of resources and surplus value from peripheries, justifying the disposing of indigenous peoples’ and slaves’ lives in plantations and their “entombment in mines” (Cavanagh &amp; Himmelfarb, 2015; Marx, 1976). </w:t>
      </w:r>
      <w:r>
        <w:rPr>
          <w:b w:val="0"/>
          <w:i w:val="0"/>
          <w:smallCaps w:val="0"/>
          <w:strike w:val="0"/>
          <w:sz w:val="22"/>
          <w:highlight w:val="green"/>
          <w:u w:val="single"/>
        </w:rPr>
        <w:t>Contemporary</w:t>
      </w:r>
      <w:r>
        <w:rPr>
          <w:b w:val="0"/>
          <w:i w:val="0"/>
          <w:smallCaps w:val="0"/>
          <w:strike w:val="0"/>
          <w:sz w:val="22"/>
          <w:u w:val="single"/>
        </w:rPr>
        <w:t xml:space="preserve"> extractive and agricultural frontiers, including those for </w:t>
      </w:r>
      <w:r>
        <w:rPr>
          <w:b w:val="0"/>
          <w:i w:val="0"/>
          <w:smallCaps w:val="0"/>
          <w:strike w:val="0"/>
          <w:sz w:val="22"/>
          <w:highlight w:val="green"/>
          <w:u w:val="single"/>
        </w:rPr>
        <w:t>renewable energy, reproduce</w:t>
      </w:r>
      <w:r>
        <w:rPr>
          <w:b w:val="0"/>
          <w:i w:val="0"/>
          <w:smallCaps w:val="0"/>
          <w:strike w:val="0"/>
          <w:sz w:val="22"/>
          <w:u w:val="single"/>
        </w:rPr>
        <w:t xml:space="preserve"> the </w:t>
      </w:r>
      <w:r>
        <w:rPr>
          <w:b w:val="0"/>
          <w:i w:val="0"/>
          <w:smallCaps w:val="0"/>
          <w:strike w:val="0"/>
          <w:sz w:val="22"/>
          <w:highlight w:val="green"/>
          <w:u w:val="single"/>
        </w:rPr>
        <w:t>same logic</w:t>
      </w:r>
      <w:r>
        <w:rPr>
          <w:b w:val="0"/>
          <w:i w:val="0"/>
          <w:smallCaps w:val="0"/>
          <w:strike w:val="0"/>
          <w:sz w:val="22"/>
          <w:u w:val="single"/>
        </w:rPr>
        <w:t>, with different degrees of intensity.</w:t>
      </w:r>
    </w:p>
    <w:p>
      <w:pPr>
        <w:spacing w:after="60"/>
      </w:pPr>
      <w:r>
        <w:rPr>
          <w:b w:val="0"/>
          <w:i w:val="0"/>
          <w:smallCaps w:val="0"/>
          <w:strike w:val="0"/>
          <w:sz w:val="16"/>
          <w:u w:val="none"/>
        </w:rPr>
        <w:t xml:space="preserve">On one hand, </w:t>
      </w:r>
      <w:r>
        <w:rPr>
          <w:b w:val="0"/>
          <w:i w:val="0"/>
          <w:smallCaps w:val="0"/>
          <w:strike w:val="0"/>
          <w:sz w:val="22"/>
          <w:highlight w:val="green"/>
          <w:u w:val="single"/>
        </w:rPr>
        <w:t>othering</w:t>
      </w:r>
      <w:r>
        <w:rPr>
          <w:b w:val="0"/>
          <w:i w:val="0"/>
          <w:smallCaps w:val="0"/>
          <w:strike w:val="0"/>
          <w:sz w:val="22"/>
          <w:u w:val="single"/>
        </w:rPr>
        <w:t xml:space="preserve"> </w:t>
      </w:r>
      <w:r>
        <w:rPr>
          <w:b w:val="0"/>
          <w:i w:val="0"/>
          <w:smallCaps w:val="0"/>
          <w:strike w:val="0"/>
          <w:sz w:val="22"/>
          <w:highlight w:val="green"/>
          <w:u w:val="single"/>
        </w:rPr>
        <w:t>those</w:t>
      </w:r>
      <w:r>
        <w:rPr>
          <w:b w:val="0"/>
          <w:i w:val="0"/>
          <w:smallCaps w:val="0"/>
          <w:strike w:val="0"/>
          <w:sz w:val="22"/>
          <w:u w:val="single"/>
        </w:rPr>
        <w:t xml:space="preserve"> </w:t>
      </w:r>
      <w:r>
        <w:rPr>
          <w:b w:val="0"/>
          <w:i w:val="0"/>
          <w:smallCaps w:val="0"/>
          <w:strike w:val="0"/>
          <w:sz w:val="22"/>
          <w:highlight w:val="green"/>
          <w:u w:val="single"/>
        </w:rPr>
        <w:t>affected by the violence</w:t>
      </w:r>
      <w:r>
        <w:rPr>
          <w:b w:val="0"/>
          <w:i w:val="0"/>
          <w:smallCaps w:val="0"/>
          <w:strike w:val="0"/>
          <w:sz w:val="22"/>
          <w:u w:val="single"/>
        </w:rPr>
        <w:t xml:space="preserve"> of environmental harm and dispossession serves to suspend the responsibility of the state</w:t>
      </w:r>
      <w:r>
        <w:rPr>
          <w:b w:val="0"/>
          <w:i w:val="0"/>
          <w:smallCaps w:val="0"/>
          <w:strike w:val="0"/>
          <w:sz w:val="16"/>
          <w:u w:val="none"/>
        </w:rPr>
        <w:t xml:space="preserve"> (or multilateral institutions) for guaranteeing the wellbeing of such groups, typically </w:t>
      </w:r>
      <w:r>
        <w:rPr>
          <w:b w:val="0"/>
          <w:i w:val="0"/>
          <w:smallCaps w:val="0"/>
          <w:strike w:val="0"/>
          <w:sz w:val="22"/>
          <w:u w:val="single"/>
        </w:rPr>
        <w:t xml:space="preserve">already </w:t>
      </w:r>
      <w:r>
        <w:rPr>
          <w:b w:val="0"/>
          <w:i w:val="0"/>
          <w:smallCaps w:val="0"/>
          <w:strike w:val="0"/>
          <w:sz w:val="22"/>
          <w:u w:val="single"/>
        </w:rPr>
        <w:t>marginalised</w:t>
      </w:r>
      <w:r>
        <w:rPr>
          <w:b w:val="0"/>
          <w:i w:val="0"/>
          <w:smallCaps w:val="0"/>
          <w:strike w:val="0"/>
          <w:sz w:val="22"/>
          <w:u w:val="single"/>
        </w:rPr>
        <w:t xml:space="preserve"> and </w:t>
      </w:r>
      <w:r>
        <w:rPr>
          <w:b w:val="0"/>
          <w:i w:val="0"/>
          <w:smallCaps w:val="0"/>
          <w:strike w:val="0"/>
          <w:sz w:val="22"/>
          <w:u w:val="single"/>
        </w:rPr>
        <w:t>racialised</w:t>
      </w:r>
      <w:r>
        <w:rPr>
          <w:b w:val="0"/>
          <w:i w:val="0"/>
          <w:smallCaps w:val="0"/>
          <w:strike w:val="0"/>
          <w:sz w:val="22"/>
          <w:u w:val="single"/>
        </w:rPr>
        <w:t xml:space="preserve"> populations</w:t>
      </w:r>
      <w:r>
        <w:rPr>
          <w:b w:val="0"/>
          <w:i w:val="0"/>
          <w:smallCaps w:val="0"/>
          <w:strike w:val="0"/>
          <w:sz w:val="16"/>
          <w:u w:val="none"/>
        </w:rPr>
        <w:t xml:space="preserve"> (Andreucci &amp; Kallis, 2017). A related expression of such othering is the </w:t>
      </w:r>
      <w:r>
        <w:rPr>
          <w:b w:val="0"/>
          <w:i w:val="0"/>
          <w:smallCaps w:val="0"/>
          <w:strike w:val="0"/>
          <w:sz w:val="22"/>
          <w:highlight w:val="green"/>
          <w:u w:val="single"/>
        </w:rPr>
        <w:t>production</w:t>
      </w:r>
      <w:r>
        <w:rPr>
          <w:b w:val="0"/>
          <w:i w:val="0"/>
          <w:smallCaps w:val="0"/>
          <w:strike w:val="0"/>
          <w:sz w:val="22"/>
          <w:u w:val="single"/>
        </w:rPr>
        <w:t xml:space="preserve"> </w:t>
      </w:r>
      <w:r>
        <w:rPr>
          <w:b w:val="0"/>
          <w:i w:val="0"/>
          <w:smallCaps w:val="0"/>
          <w:strike w:val="0"/>
          <w:sz w:val="22"/>
          <w:highlight w:val="green"/>
          <w:u w:val="single"/>
        </w:rPr>
        <w:t>of</w:t>
      </w:r>
      <w:r>
        <w:rPr>
          <w:b w:val="0"/>
          <w:i w:val="0"/>
          <w:smallCaps w:val="0"/>
          <w:strike w:val="0"/>
          <w:sz w:val="22"/>
          <w:u w:val="single"/>
        </w:rPr>
        <w:t xml:space="preserve"> certain territories as “</w:t>
      </w:r>
      <w:r>
        <w:rPr>
          <w:b/>
          <w:i w:val="0"/>
          <w:smallCaps w:val="0"/>
          <w:strike w:val="0"/>
          <w:sz w:val="22"/>
          <w:highlight w:val="green"/>
          <w:u w:val="single"/>
        </w:rPr>
        <w:t>sacrifice zones</w:t>
      </w:r>
      <w:r>
        <w:rPr>
          <w:b w:val="0"/>
          <w:i w:val="0"/>
          <w:smallCaps w:val="0"/>
          <w:strike w:val="0"/>
          <w:sz w:val="22"/>
          <w:u w:val="single"/>
        </w:rPr>
        <w:t>” of extraction and waste</w:t>
      </w:r>
      <w:r>
        <w:rPr>
          <w:b w:val="0"/>
          <w:i w:val="0"/>
          <w:smallCaps w:val="0"/>
          <w:strike w:val="0"/>
          <w:sz w:val="16"/>
          <w:u w:val="none"/>
        </w:rPr>
        <w:t xml:space="preserve"> (De Rosa, 2018), increasingly also </w:t>
      </w:r>
      <w:r>
        <w:rPr>
          <w:b w:val="0"/>
          <w:i w:val="0"/>
          <w:smallCaps w:val="0"/>
          <w:strike w:val="0"/>
          <w:sz w:val="22"/>
          <w:highlight w:val="green"/>
          <w:u w:val="single"/>
        </w:rPr>
        <w:t>associated with</w:t>
      </w:r>
      <w:r>
        <w:rPr>
          <w:b w:val="0"/>
          <w:i w:val="0"/>
          <w:smallCaps w:val="0"/>
          <w:strike w:val="0"/>
          <w:sz w:val="22"/>
          <w:u w:val="single"/>
        </w:rPr>
        <w:t xml:space="preserve"> the “</w:t>
      </w:r>
      <w:r>
        <w:rPr>
          <w:b w:val="0"/>
          <w:i w:val="0"/>
          <w:smallCaps w:val="0"/>
          <w:strike w:val="0"/>
          <w:sz w:val="22"/>
          <w:highlight w:val="green"/>
          <w:u w:val="single"/>
        </w:rPr>
        <w:t>green energy</w:t>
      </w:r>
      <w:r>
        <w:rPr>
          <w:b w:val="0"/>
          <w:i w:val="0"/>
          <w:smallCaps w:val="0"/>
          <w:strike w:val="0"/>
          <w:sz w:val="22"/>
          <w:u w:val="single"/>
        </w:rPr>
        <w:t>” economy</w:t>
      </w:r>
      <w:r>
        <w:rPr>
          <w:b w:val="0"/>
          <w:i w:val="0"/>
          <w:smallCaps w:val="0"/>
          <w:strike w:val="0"/>
          <w:sz w:val="16"/>
          <w:u w:val="none"/>
        </w:rPr>
        <w:t xml:space="preserve"> (Zografos &amp; Robbins, 2020). On the other hand, </w:t>
      </w:r>
      <w:r>
        <w:rPr>
          <w:b w:val="0"/>
          <w:i w:val="0"/>
          <w:smallCaps w:val="0"/>
          <w:strike w:val="0"/>
          <w:sz w:val="22"/>
          <w:u w:val="single"/>
        </w:rPr>
        <w:t xml:space="preserve">othering-qua-racism can be used to </w:t>
      </w:r>
      <w:r>
        <w:rPr>
          <w:b w:val="0"/>
          <w:i w:val="0"/>
          <w:smallCaps w:val="0"/>
          <w:strike w:val="0"/>
          <w:sz w:val="22"/>
          <w:u w:val="single"/>
        </w:rPr>
        <w:t>legitimise</w:t>
      </w:r>
      <w:r>
        <w:rPr>
          <w:b w:val="0"/>
          <w:i w:val="0"/>
          <w:smallCaps w:val="0"/>
          <w:strike w:val="0"/>
          <w:sz w:val="22"/>
          <w:u w:val="single"/>
        </w:rPr>
        <w:t xml:space="preserve"> the </w:t>
      </w:r>
      <w:r>
        <w:rPr>
          <w:b w:val="0"/>
          <w:i w:val="0"/>
          <w:smallCaps w:val="0"/>
          <w:strike w:val="0"/>
          <w:sz w:val="22"/>
          <w:highlight w:val="green"/>
          <w:u w:val="single"/>
        </w:rPr>
        <w:t>outright</w:t>
      </w:r>
      <w:r>
        <w:rPr>
          <w:b w:val="0"/>
          <w:i w:val="0"/>
          <w:smallCaps w:val="0"/>
          <w:strike w:val="0"/>
          <w:sz w:val="22"/>
          <w:u w:val="single"/>
        </w:rPr>
        <w:t xml:space="preserve"> use of direct, </w:t>
      </w:r>
      <w:r>
        <w:rPr>
          <w:b w:val="0"/>
          <w:i w:val="0"/>
          <w:smallCaps w:val="0"/>
          <w:strike w:val="0"/>
          <w:sz w:val="22"/>
          <w:highlight w:val="green"/>
          <w:u w:val="single"/>
        </w:rPr>
        <w:t>murderous state</w:t>
      </w:r>
      <w:r>
        <w:rPr>
          <w:b w:val="0"/>
          <w:i w:val="0"/>
          <w:smallCaps w:val="0"/>
          <w:strike w:val="0"/>
          <w:sz w:val="22"/>
          <w:u w:val="single"/>
        </w:rPr>
        <w:t xml:space="preserve"> or state-sanctioned violence, the establishment of </w:t>
      </w:r>
      <w:r>
        <w:rPr>
          <w:b w:val="0"/>
          <w:i w:val="0"/>
          <w:smallCaps w:val="0"/>
          <w:strike w:val="0"/>
          <w:sz w:val="22"/>
          <w:highlight w:val="green"/>
          <w:u w:val="single"/>
        </w:rPr>
        <w:t>“states of exception</w:t>
      </w:r>
      <w:r>
        <w:rPr>
          <w:b w:val="0"/>
          <w:i w:val="0"/>
          <w:smallCaps w:val="0"/>
          <w:strike w:val="0"/>
          <w:sz w:val="22"/>
          <w:u w:val="single"/>
        </w:rPr>
        <w:t>”, and the deployment of military force, “counterinsurgency” or “pacification” tactics against groups that actively resist or oppose extractivist projects</w:t>
      </w:r>
      <w:r>
        <w:rPr>
          <w:b w:val="0"/>
          <w:i w:val="0"/>
          <w:smallCaps w:val="0"/>
          <w:strike w:val="0"/>
          <w:sz w:val="16"/>
          <w:u w:val="none"/>
        </w:rPr>
        <w:t xml:space="preserve"> (Brock &amp; Dunlap, 2018; Huff &amp; Orengo, 2020; </w:t>
      </w:r>
      <w:r>
        <w:rPr>
          <w:b w:val="0"/>
          <w:i w:val="0"/>
          <w:smallCaps w:val="0"/>
          <w:strike w:val="0"/>
          <w:sz w:val="16"/>
          <w:u w:val="none"/>
        </w:rPr>
        <w:t>Weldemichel</w:t>
      </w:r>
      <w:r>
        <w:rPr>
          <w:b w:val="0"/>
          <w:i w:val="0"/>
          <w:smallCaps w:val="0"/>
          <w:strike w:val="0"/>
          <w:sz w:val="16"/>
          <w:u w:val="none"/>
        </w:rPr>
        <w:t xml:space="preserve">, 2020). </w:t>
      </w:r>
      <w:r>
        <w:rPr>
          <w:b w:val="0"/>
          <w:i w:val="0"/>
          <w:smallCaps w:val="0"/>
          <w:strike w:val="0"/>
          <w:sz w:val="22"/>
          <w:u w:val="single"/>
        </w:rPr>
        <w:t>Those who resist are labelled as “terrorists”, “agents of foreign powers”, or are otherwise discursively constructed as “internal enemies”, in order to justify their repression or killing.</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