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Alt – Only through educational practices are we able to avoid the mutations of contemporary capitalism, preventing (impact)</w:t>
      </w:r>
      <w:r>
        <w:rPr>
          <w:b/>
          <w:i w:val="0"/>
          <w:smallCaps w:val="0"/>
          <w:strike w:val="0"/>
          <w:color w:val="000000"/>
          <w:sz w:val="26"/>
          <w:u w:val="none"/>
        </w:rPr>
        <w:t>.</w:t>
      </w:r>
    </w:p>
    <w:p>
      <w:pPr>
        <w:spacing w:after="80"/>
      </w:pPr>
      <w:r>
        <w:rPr>
          <w:b/>
          <w:i w:val="0"/>
          <w:smallCaps w:val="0"/>
          <w:strike w:val="0"/>
          <w:sz w:val="26"/>
          <w:u w:val="none"/>
        </w:rPr>
        <w:t>MascarenhasI</w:t>
      </w:r>
      <w:r>
        <w:rPr>
          <w:b/>
          <w:i w:val="0"/>
          <w:smallCaps w:val="0"/>
          <w:strike w:val="0"/>
          <w:sz w:val="26"/>
          <w:u w:val="none"/>
        </w:rPr>
        <w:t xml:space="preserve"> 23</w:t>
      </w:r>
      <w:r>
        <w:rPr>
          <w:b w:val="0"/>
          <w:i w:val="0"/>
          <w:smallCaps w:val="0"/>
          <w:strike w:val="0"/>
          <w:u w:val="none"/>
        </w:rPr>
        <w:t xml:space="preserve"> Leonardo Balbino Mascarenhas is a Brazilian educator, and has been involved in educational, artistic, social and economic projects since 2005. Currently is teaching at </w:t>
      </w:r>
      <w:r>
        <w:rPr>
          <w:b w:val="0"/>
          <w:i w:val="0"/>
          <w:smallCaps w:val="0"/>
          <w:strike w:val="0"/>
          <w:u w:val="none"/>
        </w:rPr>
        <w:t>Universidade</w:t>
      </w:r>
      <w:r>
        <w:rPr>
          <w:b w:val="0"/>
          <w:i w:val="0"/>
          <w:smallCaps w:val="0"/>
          <w:strike w:val="0"/>
          <w:u w:val="none"/>
        </w:rPr>
        <w:t xml:space="preserve"> Federal de </w:t>
      </w:r>
      <w:r>
        <w:rPr>
          <w:b w:val="0"/>
          <w:i w:val="0"/>
          <w:smallCaps w:val="0"/>
          <w:strike w:val="0"/>
          <w:u w:val="none"/>
        </w:rPr>
        <w:t>Alfenas</w:t>
      </w:r>
      <w:r>
        <w:rPr>
          <w:b w:val="0"/>
          <w:i w:val="0"/>
          <w:smallCaps w:val="0"/>
          <w:strike w:val="0"/>
          <w:u w:val="none"/>
        </w:rPr>
        <w:t xml:space="preserve"> – UNIFAL, at campus Varginha/MG and developing research and production in the realms of education, literature, theater and contemporary philosophy. Biopolitics, Education and Resistance in the Contemporary World Page 4-5 12/23  </w:t>
      </w:r>
      <w:r>
        <w:rPr>
          <w:b w:val="0"/>
          <w:i w:val="0"/>
          <w:smallCaps w:val="0"/>
          <w:strike w:val="0"/>
          <w:u w:val="none"/>
        </w:rPr>
        <w:t>https://www.scielo.br/j/edreal/a/g4cb9shV8JgbML8sjGtWFfG/?format=pdf&amp;lang=en</w:t>
      </w:r>
    </w:p>
    <w:p>
      <w:pPr>
        <w:spacing w:after="60"/>
      </w:pPr>
      <w:r>
        <w:rPr>
          <w:b w:val="0"/>
          <w:i w:val="0"/>
          <w:smallCaps w:val="0"/>
          <w:strike w:val="0"/>
          <w:color w:val="231F20"/>
          <w:sz w:val="16"/>
          <w:u w:val="none"/>
        </w:rPr>
        <w:t xml:space="preserve">In light of this, </w:t>
      </w:r>
      <w:r>
        <w:rPr>
          <w:b w:val="0"/>
          <w:i w:val="0"/>
          <w:smallCaps w:val="0"/>
          <w:strike w:val="0"/>
          <w:color w:val="231F20"/>
          <w:sz w:val="16"/>
          <w:highlight w:val="green"/>
          <w:u w:val="none"/>
        </w:rPr>
        <w:t>t</w:t>
      </w:r>
      <w:r>
        <w:rPr>
          <w:b w:val="0"/>
          <w:i w:val="0"/>
          <w:smallCaps w:val="0"/>
          <w:strike w:val="0"/>
          <w:color w:val="231F20"/>
          <w:highlight w:val="green"/>
          <w:u w:val="single"/>
        </w:rPr>
        <w:t>his text is</w:t>
      </w:r>
      <w:r>
        <w:rPr>
          <w:b w:val="0"/>
          <w:i w:val="0"/>
          <w:smallCaps w:val="0"/>
          <w:strike w:val="0"/>
          <w:color w:val="231F20"/>
          <w:u w:val="single"/>
        </w:rPr>
        <w:t xml:space="preserve"> an invitation </w:t>
      </w:r>
      <w:r>
        <w:rPr>
          <w:b w:val="0"/>
          <w:i w:val="0"/>
          <w:smallCaps w:val="0"/>
          <w:strike w:val="0"/>
          <w:color w:val="231F20"/>
          <w:highlight w:val="green"/>
          <w:u w:val="single"/>
        </w:rPr>
        <w:t>to analyze</w:t>
      </w:r>
      <w:r>
        <w:rPr>
          <w:b w:val="0"/>
          <w:i w:val="0"/>
          <w:smallCaps w:val="0"/>
          <w:strike w:val="0"/>
          <w:color w:val="231F20"/>
          <w:u w:val="single"/>
        </w:rPr>
        <w:t xml:space="preserve"> some of </w:t>
      </w:r>
      <w:r>
        <w:rPr>
          <w:b w:val="0"/>
          <w:i w:val="0"/>
          <w:smallCaps w:val="0"/>
          <w:strike w:val="0"/>
          <w:color w:val="231F20"/>
          <w:highlight w:val="green"/>
          <w:u w:val="single"/>
        </w:rPr>
        <w:t>the mutations of contemporary capitalism</w:t>
      </w:r>
      <w:r>
        <w:rPr>
          <w:b w:val="0"/>
          <w:i w:val="0"/>
          <w:smallCaps w:val="0"/>
          <w:strike w:val="0"/>
          <w:color w:val="231F20"/>
          <w:u w:val="single"/>
        </w:rPr>
        <w:t xml:space="preserve">, </w:t>
      </w:r>
      <w:r>
        <w:rPr>
          <w:b w:val="0"/>
          <w:i w:val="0"/>
          <w:smallCaps w:val="0"/>
          <w:strike w:val="0"/>
          <w:color w:val="231F20"/>
          <w:sz w:val="16"/>
          <w:u w:val="none"/>
        </w:rPr>
        <w:t xml:space="preserve">its current forms of control </w:t>
      </w:r>
      <w:r>
        <w:rPr>
          <w:b w:val="0"/>
          <w:i w:val="0"/>
          <w:smallCaps w:val="0"/>
          <w:strike w:val="0"/>
          <w:color w:val="231F20"/>
          <w:sz w:val="16"/>
          <w:highlight w:val="green"/>
          <w:u w:val="none"/>
        </w:rPr>
        <w:t>and</w:t>
      </w:r>
      <w:r>
        <w:rPr>
          <w:b w:val="0"/>
          <w:i w:val="0"/>
          <w:smallCaps w:val="0"/>
          <w:strike w:val="0"/>
          <w:color w:val="231F20"/>
          <w:sz w:val="16"/>
          <w:u w:val="none"/>
        </w:rPr>
        <w:t xml:space="preserve"> the processes of subjectivation derived from it, as well as the strategies that can be invested against them. A double movement, therefore.  However, it is not intended here to exhaust the theme, or to approach it in a totalizing or definitive way. Neither was it sought to make a repertory of resistance practices in order to facilitate their control or to shut down their potential in manuals and other forms of reproduction. </w:t>
      </w:r>
      <w:r>
        <w:rPr>
          <w:b w:val="0"/>
          <w:i w:val="0"/>
          <w:smallCaps w:val="0"/>
          <w:strike w:val="0"/>
          <w:color w:val="231F20"/>
          <w:u w:val="single"/>
        </w:rPr>
        <w:t xml:space="preserve">The purpose of this text is to try </w:t>
      </w:r>
      <w:r>
        <w:rPr>
          <w:b w:val="0"/>
          <w:i w:val="0"/>
          <w:smallCaps w:val="0"/>
          <w:strike w:val="0"/>
          <w:color w:val="231F20"/>
          <w:highlight w:val="green"/>
          <w:u w:val="single"/>
        </w:rPr>
        <w:t>to interrogate the present time</w:t>
      </w:r>
      <w:r>
        <w:rPr>
          <w:b w:val="0"/>
          <w:i w:val="0"/>
          <w:smallCaps w:val="0"/>
          <w:strike w:val="0"/>
          <w:color w:val="231F20"/>
          <w:u w:val="single"/>
        </w:rPr>
        <w:t xml:space="preserve">, seeking to achieve this </w:t>
      </w:r>
      <w:r>
        <w:rPr>
          <w:b w:val="0"/>
          <w:i w:val="0"/>
          <w:smallCaps w:val="0"/>
          <w:strike w:val="0"/>
          <w:color w:val="231F20"/>
          <w:highlight w:val="green"/>
          <w:u w:val="single"/>
        </w:rPr>
        <w:t>through analysis</w:t>
      </w:r>
      <w:r>
        <w:rPr>
          <w:b w:val="0"/>
          <w:i w:val="0"/>
          <w:smallCaps w:val="0"/>
          <w:strike w:val="0"/>
          <w:color w:val="231F20"/>
          <w:u w:val="single"/>
        </w:rPr>
        <w:t xml:space="preserve"> </w:t>
      </w:r>
      <w:r>
        <w:rPr>
          <w:b w:val="0"/>
          <w:i w:val="0"/>
          <w:smallCaps w:val="0"/>
          <w:strike w:val="0"/>
          <w:color w:val="231F20"/>
          <w:sz w:val="16"/>
          <w:u w:val="none"/>
        </w:rPr>
        <w:t>instruments that allow stressing the practices instituted</w:t>
      </w:r>
      <w:r>
        <w:rPr>
          <w:b w:val="0"/>
          <w:i w:val="0"/>
          <w:smallCaps w:val="0"/>
          <w:strike w:val="0"/>
          <w:color w:val="231F20"/>
          <w:u w:val="single"/>
        </w:rPr>
        <w:t xml:space="preserve"> </w:t>
      </w:r>
      <w:r>
        <w:rPr>
          <w:b w:val="0"/>
          <w:i w:val="0"/>
          <w:smallCaps w:val="0"/>
          <w:strike w:val="0"/>
          <w:color w:val="231F20"/>
          <w:highlight w:val="green"/>
          <w:u w:val="single"/>
        </w:rPr>
        <w:t>in the field of education</w:t>
      </w:r>
      <w:r>
        <w:rPr>
          <w:b w:val="0"/>
          <w:i w:val="0"/>
          <w:smallCaps w:val="0"/>
          <w:strike w:val="0"/>
          <w:color w:val="231F20"/>
          <w:sz w:val="16"/>
          <w:u w:val="none"/>
        </w:rPr>
        <w:t xml:space="preserve">, as well as putting in motion the subjectivation processes created and experienced there. In this sense, </w:t>
      </w:r>
      <w:r>
        <w:rPr>
          <w:b w:val="0"/>
          <w:i w:val="0"/>
          <w:smallCaps w:val="0"/>
          <w:strike w:val="0"/>
          <w:color w:val="231F20"/>
          <w:highlight w:val="green"/>
          <w:u w:val="single"/>
        </w:rPr>
        <w:t>it is important not only to diagnose a certain condition</w:t>
      </w:r>
      <w:r>
        <w:rPr>
          <w:b w:val="0"/>
          <w:i w:val="0"/>
          <w:smallCaps w:val="0"/>
          <w:strike w:val="0"/>
          <w:color w:val="231F20"/>
          <w:sz w:val="16"/>
          <w:u w:val="none"/>
        </w:rPr>
        <w:t xml:space="preserve"> (of the school, of education, of the contemporary world), </w:t>
      </w:r>
      <w:r>
        <w:rPr>
          <w:b w:val="0"/>
          <w:i w:val="0"/>
          <w:smallCaps w:val="0"/>
          <w:strike w:val="0"/>
          <w:color w:val="231F20"/>
          <w:highlight w:val="green"/>
          <w:u w:val="single"/>
        </w:rPr>
        <w:t>but</w:t>
      </w:r>
      <w:r>
        <w:rPr>
          <w:b w:val="0"/>
          <w:i w:val="0"/>
          <w:smallCaps w:val="0"/>
          <w:strike w:val="0"/>
          <w:color w:val="231F20"/>
          <w:u w:val="single"/>
        </w:rPr>
        <w:t xml:space="preserve"> above all </w:t>
      </w:r>
      <w:r>
        <w:rPr>
          <w:b w:val="0"/>
          <w:i w:val="0"/>
          <w:smallCaps w:val="0"/>
          <w:strike w:val="0"/>
          <w:color w:val="231F20"/>
          <w:highlight w:val="green"/>
          <w:u w:val="single"/>
        </w:rPr>
        <w:t>to cross it with problematizations that may open new possibilities for the construction</w:t>
      </w:r>
      <w:r>
        <w:rPr>
          <w:b w:val="0"/>
          <w:i w:val="0"/>
          <w:smallCaps w:val="0"/>
          <w:strike w:val="0"/>
          <w:color w:val="231F20"/>
          <w:sz w:val="16"/>
          <w:u w:val="none"/>
        </w:rPr>
        <w:t xml:space="preserve"> </w:t>
      </w:r>
    </w:p>
    <w:p>
      <w:pPr>
        <w:spacing w:after="60"/>
      </w:pPr>
      <w:r>
        <w:rPr>
          <w:b w:val="0"/>
          <w:i w:val="0"/>
          <w:smallCaps w:val="0"/>
          <w:strike w:val="0"/>
          <w:color w:val="231F20"/>
          <w:sz w:val="16"/>
          <w:u w:val="none"/>
        </w:rPr>
        <w:t xml:space="preserve">Finally, it is a matter of finding – and even inventing – in the interstices of contemporary forms of biopower, their carelessness, small interruptions, gaps, in short, their fleeting openings, where the capitalist  machine decides to doze, ways of believing again in the world, breaths,  blows that allow us to increase our power to act and affirm life – even  in procedural forms. Because, as </w:t>
      </w:r>
      <w:r>
        <w:rPr>
          <w:b w:val="0"/>
          <w:i w:val="0"/>
          <w:smallCaps w:val="0"/>
          <w:strike w:val="0"/>
          <w:color w:val="231F20"/>
          <w:sz w:val="16"/>
          <w:u w:val="none"/>
        </w:rPr>
        <w:t>Pelbart</w:t>
      </w:r>
      <w:r>
        <w:rPr>
          <w:b w:val="0"/>
          <w:i w:val="0"/>
          <w:smallCaps w:val="0"/>
          <w:strike w:val="0"/>
          <w:color w:val="231F20"/>
          <w:sz w:val="16"/>
          <w:u w:val="none"/>
        </w:rPr>
        <w:t xml:space="preserve"> said (2013, p. 13), “[…] there is a biopolitical strangulation that calls for gaps, however small they may be, to reactivate our political, theoretical, affective, bodily, territorial, existential imagination”. Biopolitics and Education  </w:t>
      </w:r>
    </w:p>
    <w:p>
      <w:pPr>
        <w:spacing w:after="60"/>
      </w:pPr>
      <w:r>
        <w:rPr>
          <w:b w:val="0"/>
          <w:i w:val="0"/>
          <w:smallCaps w:val="0"/>
          <w:strike w:val="0"/>
          <w:color w:val="231F20"/>
          <w:sz w:val="16"/>
          <w:u w:val="none"/>
        </w:rPr>
        <w:t xml:space="preserve">What mutations of capitalism and subjectivation processes are we talking about? What risks, possibilities and threats do they present to us? </w:t>
      </w:r>
      <w:r>
        <w:rPr>
          <w:b w:val="0"/>
          <w:i w:val="0"/>
          <w:smallCaps w:val="0"/>
          <w:strike w:val="0"/>
          <w:color w:val="231F20"/>
          <w:u w:val="single"/>
        </w:rPr>
        <w:t xml:space="preserve">Nowadays, the terminologies are </w:t>
      </w:r>
      <w:r>
        <w:rPr>
          <w:b w:val="0"/>
          <w:i w:val="0"/>
          <w:smallCaps w:val="0"/>
          <w:strike w:val="0"/>
          <w:color w:val="231F20"/>
          <w:u w:val="single"/>
        </w:rPr>
        <w:t>multiplying:</w:t>
      </w:r>
      <w:r>
        <w:rPr>
          <w:b w:val="0"/>
          <w:i w:val="0"/>
          <w:smallCaps w:val="0"/>
          <w:strike w:val="0"/>
          <w:color w:val="231F20"/>
          <w:u w:val="single"/>
        </w:rPr>
        <w:t xml:space="preserve"> post-Fordist society/ capitalism, information and knowledge society, advanced capitalism, cultural capitalism, cognitive capitalism, post-modern capitalism...</w:t>
      </w:r>
      <w:r>
        <w:rPr>
          <w:b w:val="0"/>
          <w:i w:val="0"/>
          <w:smallCaps w:val="0"/>
          <w:strike w:val="0"/>
          <w:color w:val="231F20"/>
          <w:sz w:val="16"/>
          <w:u w:val="none"/>
        </w:rPr>
        <w:t xml:space="preserve"> It is not the case to define and distinguish each one here: it matters to us to investigate how some specific ways of thinking and living nowadays are becoming massified, crystallized, and at the same time are preventing other life forms from happening. In other words, </w:t>
      </w:r>
      <w:r>
        <w:rPr>
          <w:b w:val="0"/>
          <w:i w:val="0"/>
          <w:smallCaps w:val="0"/>
          <w:strike w:val="0"/>
          <w:color w:val="231F20"/>
          <w:highlight w:val="green"/>
          <w:u w:val="single"/>
        </w:rPr>
        <w:t>it is a question of analyzing how worlds</w:t>
      </w:r>
      <w:r>
        <w:rPr>
          <w:b w:val="0"/>
          <w:i w:val="0"/>
          <w:smallCaps w:val="0"/>
          <w:strike w:val="0"/>
          <w:color w:val="231F20"/>
          <w:u w:val="single"/>
        </w:rPr>
        <w:t xml:space="preserve"> that </w:t>
      </w:r>
      <w:r>
        <w:rPr>
          <w:b w:val="0"/>
          <w:i w:val="0"/>
          <w:smallCaps w:val="0"/>
          <w:strike w:val="0"/>
          <w:color w:val="231F20"/>
          <w:highlight w:val="green"/>
          <w:u w:val="single"/>
        </w:rPr>
        <w:t>are ready</w:t>
      </w:r>
      <w:r>
        <w:rPr>
          <w:b w:val="0"/>
          <w:i w:val="0"/>
          <w:smallCaps w:val="0"/>
          <w:strike w:val="0"/>
          <w:color w:val="231F20"/>
          <w:u w:val="single"/>
        </w:rPr>
        <w:t xml:space="preserve"> </w:t>
      </w:r>
      <w:r>
        <w:rPr>
          <w:b w:val="0"/>
          <w:i w:val="0"/>
          <w:smallCaps w:val="0"/>
          <w:strike w:val="0"/>
          <w:color w:val="231F20"/>
          <w:highlight w:val="green"/>
          <w:u w:val="single"/>
        </w:rPr>
        <w:t>to be inhabited in certain forms, or</w:t>
      </w:r>
      <w:r>
        <w:rPr>
          <w:b w:val="0"/>
          <w:i w:val="0"/>
          <w:smallCaps w:val="0"/>
          <w:strike w:val="0"/>
          <w:color w:val="231F20"/>
          <w:u w:val="single"/>
        </w:rPr>
        <w:t xml:space="preserve"> forms ready to inhabit certain </w:t>
      </w:r>
      <w:r>
        <w:rPr>
          <w:b w:val="0"/>
          <w:i w:val="0"/>
          <w:smallCaps w:val="0"/>
          <w:strike w:val="0"/>
          <w:color w:val="231F20"/>
          <w:highlight w:val="green"/>
          <w:u w:val="single"/>
        </w:rPr>
        <w:t>worlds, are being fabricated, at the expense of others.</w:t>
      </w:r>
      <w:r>
        <w:rPr>
          <w:b w:val="0"/>
          <w:i w:val="0"/>
          <w:smallCaps w:val="0"/>
          <w:strike w:val="0"/>
          <w:color w:val="231F20"/>
          <w:u w:val="single"/>
        </w:rPr>
        <w:t xml:space="preserve">  </w:t>
      </w:r>
    </w:p>
    <w:p>
      <w:pPr>
        <w:spacing w:after="60"/>
      </w:pPr>
      <w:r>
        <w:rPr>
          <w:b w:val="0"/>
          <w:i w:val="0"/>
          <w:smallCaps w:val="0"/>
          <w:strike w:val="0"/>
          <w:color w:val="231F20"/>
          <w:sz w:val="16"/>
          <w:u w:val="none"/>
        </w:rPr>
        <w:t xml:space="preserve">Foucault used the term </w:t>
      </w:r>
      <w:r>
        <w:rPr>
          <w:b w:val="0"/>
          <w:i/>
          <w:smallCaps w:val="0"/>
          <w:strike w:val="0"/>
          <w:color w:val="231F20"/>
          <w:sz w:val="16"/>
          <w:u w:val="none"/>
        </w:rPr>
        <w:t xml:space="preserve">biopolitics </w:t>
      </w:r>
      <w:r>
        <w:rPr>
          <w:b w:val="0"/>
          <w:i w:val="0"/>
          <w:smallCaps w:val="0"/>
          <w:strike w:val="0"/>
          <w:color w:val="231F20"/>
          <w:sz w:val="16"/>
          <w:u w:val="none"/>
        </w:rPr>
        <w:t>to designate the set of practices of life control and management. This set is developed by the articulation of two distinct forms of power-knowledge: on the one hand, the disciplines, born in the 17</w:t>
      </w:r>
      <w:r>
        <w:rPr>
          <w:b w:val="0"/>
          <w:i w:val="0"/>
          <w:smallCaps w:val="0"/>
          <w:strike w:val="0"/>
          <w:color w:val="231F20"/>
          <w:sz w:val="16"/>
          <w:u w:val="none"/>
        </w:rPr>
        <w:t>th</w:t>
      </w:r>
      <w:r>
        <w:rPr>
          <w:b w:val="0"/>
          <w:i w:val="0"/>
          <w:smallCaps w:val="0"/>
          <w:strike w:val="0"/>
          <w:color w:val="231F20"/>
          <w:sz w:val="16"/>
          <w:u w:val="none"/>
        </w:rPr>
        <w:t xml:space="preserve"> century, dedicated to the training of the body,  to the organization and extraction of its forces and utilities; on the other  hand, the control and regulation of populations, which began to emerge  in the second half of the 18</w:t>
      </w:r>
      <w:r>
        <w:rPr>
          <w:b w:val="0"/>
          <w:i w:val="0"/>
          <w:smallCaps w:val="0"/>
          <w:strike w:val="0"/>
          <w:color w:val="231F20"/>
          <w:sz w:val="16"/>
          <w:u w:val="none"/>
        </w:rPr>
        <w:t>th</w:t>
      </w:r>
      <w:r>
        <w:rPr>
          <w:b w:val="0"/>
          <w:i w:val="0"/>
          <w:smallCaps w:val="0"/>
          <w:strike w:val="0"/>
          <w:color w:val="231F20"/>
          <w:sz w:val="16"/>
          <w:u w:val="none"/>
        </w:rPr>
        <w:t xml:space="preserve"> century and which focus on attention to  births and mortality, health length and longevity. Thus, a new form of power is being born, based on an </w:t>
      </w:r>
      <w:r>
        <w:rPr>
          <w:b w:val="0"/>
          <w:i/>
          <w:smallCaps w:val="0"/>
          <w:strike w:val="0"/>
          <w:color w:val="231F20"/>
          <w:sz w:val="16"/>
          <w:u w:val="none"/>
        </w:rPr>
        <w:t>anatomy-politics of the body</w:t>
      </w:r>
      <w:r>
        <w:rPr>
          <w:b w:val="0"/>
          <w:i w:val="0"/>
          <w:smallCaps w:val="0"/>
          <w:strike w:val="0"/>
          <w:color w:val="231F20"/>
          <w:sz w:val="16"/>
          <w:u w:val="none"/>
        </w:rPr>
        <w:t xml:space="preserve">: it is the biopower, mark and greater expression of biopolitics:  </w:t>
      </w:r>
    </w:p>
    <w:p>
      <w:pPr>
        <w:spacing w:after="60"/>
      </w:pPr>
      <w:r>
        <w:rPr>
          <w:b w:val="0"/>
          <w:i w:val="0"/>
          <w:smallCaps w:val="0"/>
          <w:strike w:val="0"/>
          <w:color w:val="231F20"/>
          <w:sz w:val="16"/>
          <w:u w:val="none"/>
        </w:rPr>
        <w:t xml:space="preserve">[…] one would have to speak of bio-power to designate   </w:t>
      </w:r>
    </w:p>
    <w:p>
      <w:pPr>
        <w:spacing w:after="60"/>
      </w:pPr>
      <w:r>
        <w:rPr>
          <w:b w:val="0"/>
          <w:i w:val="0"/>
          <w:smallCaps w:val="0"/>
          <w:strike w:val="0"/>
          <w:color w:val="231F20"/>
          <w:sz w:val="16"/>
          <w:u w:val="none"/>
        </w:rPr>
        <w:t>what brought life and its mechanisms into the realm of explicit calculations and made knowledge-power an agent of transformation of human life. […]</w:t>
      </w:r>
      <w:r>
        <w:rPr>
          <w:b w:val="0"/>
          <w:i w:val="0"/>
          <w:smallCaps w:val="0"/>
          <w:strike w:val="0"/>
          <w:color w:val="231F20"/>
          <w:u w:val="single"/>
        </w:rPr>
        <w:t xml:space="preserve"> </w:t>
      </w:r>
      <w:r>
        <w:rPr>
          <w:b w:val="0"/>
          <w:i w:val="0"/>
          <w:smallCaps w:val="0"/>
          <w:strike w:val="0"/>
          <w:color w:val="231F20"/>
          <w:highlight w:val="green"/>
          <w:u w:val="single"/>
        </w:rPr>
        <w:t>There is no need either to lay further stress on the proliferation of political technologies that ensued, investing the body, health, modes of subsistence and habitation, living conditions, the whole space of existence</w:t>
      </w:r>
      <w:r>
        <w:rPr>
          <w:b w:val="0"/>
          <w:i w:val="0"/>
          <w:smallCaps w:val="0"/>
          <w:strike w:val="0"/>
          <w:color w:val="231F20"/>
          <w:sz w:val="16"/>
          <w:u w:val="none"/>
        </w:rPr>
        <w:t xml:space="preserve"> (Foucault, 1978, p. 143-144).</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