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Young voters decide the election</w:t>
      </w:r>
    </w:p>
    <w:p>
      <w:pPr>
        <w:spacing w:after="80"/>
      </w:pPr>
      <w:r>
        <w:rPr>
          <w:b/>
          <w:i w:val="0"/>
          <w:smallCaps w:val="0"/>
          <w:strike w:val="0"/>
          <w:sz w:val="24"/>
          <w:u w:val="none"/>
        </w:rPr>
        <w:t xml:space="preserve">Lempinen 6/27 </w:t>
      </w:r>
      <w:r>
        <w:rPr>
          <w:b w:val="0"/>
          <w:i w:val="0"/>
          <w:smallCaps w:val="0"/>
          <w:strike w:val="0"/>
          <w:sz w:val="20"/>
          <w:u w:val="none"/>
        </w:rPr>
        <w:t xml:space="preserve">– (Edward Lempinen, </w:t>
      </w:r>
      <w:r>
        <w:rPr>
          <w:b w:val="0"/>
          <w:i w:val="0"/>
          <w:smallCaps w:val="0"/>
          <w:strike w:val="0"/>
          <w:sz w:val="20"/>
          <w:u w:val="none"/>
        </w:rPr>
        <w:t>High-impact communications professional skilled across a range of fields: public policy in California and the United States</w:t>
      </w:r>
      <w:r>
        <w:rPr>
          <w:b w:val="0"/>
          <w:i w:val="0"/>
          <w:smallCaps w:val="0"/>
          <w:strike w:val="0"/>
          <w:sz w:val="20"/>
          <w:u w:val="none"/>
        </w:rPr>
        <w:t>, University of California, “</w:t>
      </w:r>
      <w:r>
        <w:rPr>
          <w:b w:val="0"/>
          <w:i w:val="0"/>
          <w:smallCaps w:val="0"/>
          <w:strike w:val="0"/>
          <w:sz w:val="20"/>
          <w:u w:val="none"/>
        </w:rPr>
        <w:t>Young voters have growing power, but broken politics leave them ‘fatalistic,’ studies find</w:t>
      </w:r>
      <w:r>
        <w:rPr>
          <w:b w:val="0"/>
          <w:i w:val="0"/>
          <w:smallCaps w:val="0"/>
          <w:strike w:val="0"/>
          <w:sz w:val="20"/>
          <w:u w:val="none"/>
        </w:rPr>
        <w:t xml:space="preserve">,” June 27, 2024, </w:t>
      </w:r>
      <w:r>
        <w:rPr>
          <w:b w:val="0"/>
          <w:i w:val="0"/>
          <w:smallCaps w:val="0"/>
          <w:strike w:val="0"/>
          <w:sz w:val="20"/>
          <w:u w:val="none"/>
        </w:rPr>
        <w:t>https://www.universityofcalifornia.edu/news/young-voters-have-growing-power-broken-politics-leave-them-fatalistic-studies-find</w:t>
      </w:r>
      <w:r>
        <w:rPr>
          <w:b w:val="0"/>
          <w:i w:val="0"/>
          <w:smallCaps w:val="0"/>
          <w:strike w:val="0"/>
          <w:sz w:val="20"/>
          <w:u w:val="none"/>
        </w:rPr>
        <w:t>)//DDeng</w:t>
      </w:r>
    </w:p>
    <w:p>
      <w:pPr>
        <w:spacing w:after="60"/>
      </w:pPr>
      <w:r>
        <w:rPr>
          <w:b w:val="0"/>
          <w:i w:val="0"/>
          <w:smallCaps w:val="0"/>
          <w:strike w:val="0"/>
          <w:sz w:val="22"/>
          <w:u w:val="single"/>
        </w:rPr>
        <w:t xml:space="preserve">Young voters from the millennial generation and Gen Z are emerging as the </w:t>
      </w:r>
      <w:r>
        <w:rPr>
          <w:b/>
          <w:i w:val="0"/>
          <w:smallCaps w:val="0"/>
          <w:strike w:val="0"/>
          <w:sz w:val="22"/>
          <w:u w:val="single"/>
        </w:rPr>
        <w:t>demographic center of power in American politics</w:t>
      </w:r>
      <w:r>
        <w:rPr>
          <w:b w:val="0"/>
          <w:i w:val="0"/>
          <w:smallCaps w:val="0"/>
          <w:strike w:val="0"/>
          <w:sz w:val="16"/>
          <w:u w:val="none"/>
        </w:rPr>
        <w:t>, but new studies by UC Berkeley researchers find they are fatalistic about critical problems such as economic inequality, climate change and the future of democracy</w:t>
      </w:r>
      <w:r>
        <w:rPr>
          <w:b w:val="0"/>
          <w:i w:val="0"/>
          <w:smallCaps w:val="0"/>
          <w:strike w:val="0"/>
          <w:sz w:val="16"/>
          <w:u w:val="none"/>
        </w:rPr>
        <w:t>.</w:t>
      </w:r>
    </w:p>
    <w:p>
      <w:pPr>
        <w:spacing w:after="60"/>
      </w:pPr>
      <w:r>
        <w:rPr>
          <w:b/>
          <w:i w:val="0"/>
          <w:smallCaps w:val="0"/>
          <w:strike w:val="0"/>
          <w:sz w:val="22"/>
          <w:u w:val="single"/>
        </w:rPr>
        <w:t>Younger voters had a broad, decisive impact on the 2020 presidential election</w:t>
      </w:r>
      <w:r>
        <w:rPr>
          <w:b w:val="0"/>
          <w:i w:val="0"/>
          <w:smallCaps w:val="0"/>
          <w:strike w:val="0"/>
          <w:sz w:val="22"/>
          <w:u w:val="single"/>
        </w:rPr>
        <w:t xml:space="preserve"> and congressional elections in 2018 and 2022, according to research released today by the Berkeley Institute for Young Americans (BIFYA)</w:t>
      </w:r>
      <w:r>
        <w:rPr>
          <w:b w:val="0"/>
          <w:i w:val="0"/>
          <w:smallCaps w:val="0"/>
          <w:strike w:val="0"/>
          <w:sz w:val="16"/>
          <w:u w:val="none"/>
        </w:rPr>
        <w:t>. Now, with the 2024 presidential election just months away, the institute’s analysis raises concerns about possibly low turnout among young voters in November.</w:t>
      </w:r>
    </w:p>
    <w:p>
      <w:pPr>
        <w:spacing w:after="60"/>
      </w:pPr>
      <w:r>
        <w:rPr>
          <w:b w:val="0"/>
          <w:i w:val="0"/>
          <w:smallCaps w:val="0"/>
          <w:strike w:val="0"/>
          <w:sz w:val="16"/>
          <w:u w:val="none"/>
        </w:rPr>
        <w:t>Two new studies offer a deeply detailed look at the social values and political behaviors of voters aged 18-43 — and jarring insights into their generational zeitgeist. Some findings diverge sharply from prevailing stereotypes about the political behavior of young voters.</w:t>
      </w:r>
    </w:p>
    <w:p>
      <w:pPr>
        <w:spacing w:after="60"/>
      </w:pPr>
      <w:r>
        <w:rPr>
          <w:b w:val="0"/>
          <w:i w:val="0"/>
          <w:smallCaps w:val="0"/>
          <w:strike w:val="0"/>
          <w:sz w:val="16"/>
          <w:u w:val="none"/>
        </w:rPr>
        <w:t>Surprisingly, the institute reports, the values of Gen Z and millennial voters across the political spectrum are converging toward agreement on key issues. But the researchers found a substantial generation gap in American politics: Both young liberals and young conservatives want effective government action to solve challenges, while their parents and grandparents have been in conflict for a half-century over the role of government.</w:t>
      </w:r>
    </w:p>
    <w:p>
      <w:pPr>
        <w:spacing w:after="60"/>
      </w:pPr>
      <w:r>
        <w:rPr>
          <w:b w:val="0"/>
          <w:i w:val="0"/>
          <w:smallCaps w:val="0"/>
          <w:strike w:val="0"/>
          <w:sz w:val="16"/>
          <w:u w:val="none"/>
        </w:rPr>
        <w:t>At the same time, however, many young voters appear to share a belief that fractured, dysfunctional government systems are incapable of addressing critical challenges that fall heavily on their generations. A sense of fatalism extends across the right, center and left, according to the researchers.</w:t>
      </w:r>
    </w:p>
    <w:p>
      <w:pPr>
        <w:spacing w:after="60"/>
      </w:pPr>
      <w:r>
        <w:rPr>
          <w:b w:val="0"/>
          <w:i w:val="0"/>
          <w:smallCaps w:val="0"/>
          <w:strike w:val="0"/>
          <w:sz w:val="16"/>
          <w:u w:val="none"/>
        </w:rPr>
        <w:t xml:space="preserve">“Millennials and Gen Zers are generations unlike any other because of the risks they face,” said Erin Heys, the institute’s policy director and senior researcher. “From the housing crisis to the threat of climate change and AI, young people are feeling hopeless about the challenges in front of them, and are disillusioned with a political system that is unresponsive to their needs.” </w:t>
      </w:r>
    </w:p>
    <w:p>
      <w:pPr>
        <w:spacing w:after="60"/>
      </w:pPr>
      <w:r>
        <w:rPr>
          <w:b w:val="0"/>
          <w:i w:val="0"/>
          <w:smallCaps w:val="0"/>
          <w:strike w:val="0"/>
          <w:sz w:val="16"/>
          <w:u w:val="none"/>
        </w:rPr>
        <w:t>“</w:t>
      </w:r>
      <w:r>
        <w:rPr>
          <w:b w:val="0"/>
          <w:i w:val="0"/>
          <w:smallCaps w:val="0"/>
          <w:strike w:val="0"/>
          <w:sz w:val="22"/>
          <w:u w:val="single"/>
        </w:rPr>
        <w:t>In this pivotal election year, whether or not young people decide to vote could very well decide the outcome of the election</w:t>
      </w:r>
      <w:r>
        <w:rPr>
          <w:b w:val="0"/>
          <w:i w:val="0"/>
          <w:smallCaps w:val="0"/>
          <w:strike w:val="0"/>
          <w:sz w:val="16"/>
          <w:u w:val="none"/>
        </w:rPr>
        <w:t>,” said Sarah Swanbeck, BIFYA’s executive director. “These new papers give us an important first glimpse into one factor that could affect whether or not young people turn up at the polls: their increasing feeling of fatalism and a sense that the American Dream is farther and farther out of reach.”</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