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Strengthening property rights alienates young voters.</w:t>
      </w:r>
    </w:p>
    <w:p>
      <w:pPr>
        <w:spacing w:after="80"/>
      </w:pPr>
      <w:r>
        <w:rPr>
          <w:b w:val="0"/>
          <w:i w:val="0"/>
          <w:smallCaps w:val="0"/>
          <w:strike w:val="0"/>
          <w:u w:val="none"/>
        </w:rPr>
        <w:t xml:space="preserve">Gregory N </w:t>
      </w:r>
      <w:r>
        <w:rPr>
          <w:b/>
          <w:i w:val="0"/>
          <w:smallCaps w:val="0"/>
          <w:strike w:val="0"/>
          <w:sz w:val="28"/>
          <w:u w:val="none"/>
        </w:rPr>
        <w:t>Mandel 2014</w:t>
      </w:r>
      <w:r>
        <w:rPr>
          <w:b w:val="0"/>
          <w:i w:val="0"/>
          <w:smallCaps w:val="0"/>
          <w:strike w:val="0"/>
          <w:u w:val="none"/>
        </w:rPr>
        <w:t xml:space="preserve"> Peter J. Liacouras Professor of Law &amp; Associate Dean for Research, Temple University—Beasley School of Law. J.D., Stanford Law School; B.A., Wesleyan University “The Public Perception of Intellectual Property” Florida Law Review, Vol. 66, Iss. 1 [], Art. 5 https://scholarship.law.ufl.edu/cgi/viewcontent.cgi?article=1178&amp;context=flr</w:t>
      </w:r>
    </w:p>
    <w:p>
      <w:pPr>
        <w:spacing w:after="60"/>
      </w:pPr>
      <w:r>
        <w:rPr>
          <w:b w:val="0"/>
          <w:i w:val="0"/>
          <w:smallCaps w:val="0"/>
          <w:strike w:val="0"/>
          <w:sz w:val="16"/>
          <w:u w:val="none"/>
        </w:rPr>
        <w:t xml:space="preserve">The finding that </w:t>
      </w:r>
      <w:r>
        <w:rPr>
          <w:b w:val="0"/>
          <w:i w:val="0"/>
          <w:smallCaps w:val="0"/>
          <w:strike w:val="0"/>
          <w:sz w:val="22"/>
          <w:highlight w:val="cyan"/>
          <w:u w:val="single"/>
        </w:rPr>
        <w:t>young</w:t>
      </w:r>
      <w:r>
        <w:rPr>
          <w:b w:val="0"/>
          <w:i w:val="0"/>
          <w:smallCaps w:val="0"/>
          <w:strike w:val="0"/>
          <w:sz w:val="22"/>
          <w:u w:val="single"/>
        </w:rPr>
        <w:t xml:space="preserve">er </w:t>
      </w:r>
      <w:r>
        <w:rPr>
          <w:b w:val="0"/>
          <w:i w:val="0"/>
          <w:smallCaps w:val="0"/>
          <w:strike w:val="0"/>
          <w:sz w:val="22"/>
          <w:highlight w:val="cyan"/>
          <w:u w:val="single"/>
        </w:rPr>
        <w:t xml:space="preserve">people </w:t>
      </w:r>
      <w:r>
        <w:rPr>
          <w:b/>
          <w:i w:val="0"/>
          <w:smallCaps w:val="0"/>
          <w:strike w:val="0"/>
          <w:sz w:val="24"/>
          <w:highlight w:val="cyan"/>
          <w:u w:val="single"/>
        </w:rPr>
        <w:t>prefer</w:t>
      </w:r>
      <w:r>
        <w:rPr>
          <w:b w:val="0"/>
          <w:i w:val="0"/>
          <w:smallCaps w:val="0"/>
          <w:strike w:val="0"/>
          <w:sz w:val="22"/>
          <w:highlight w:val="cyan"/>
          <w:u w:val="single"/>
        </w:rPr>
        <w:t xml:space="preserve"> </w:t>
      </w:r>
      <w:r>
        <w:rPr>
          <w:b/>
          <w:i w:val="0"/>
          <w:smallCaps w:val="0"/>
          <w:strike w:val="0"/>
          <w:sz w:val="24"/>
          <w:highlight w:val="cyan"/>
          <w:u w:val="single"/>
        </w:rPr>
        <w:t>weaker</w:t>
      </w:r>
      <w:r>
        <w:rPr>
          <w:b w:val="0"/>
          <w:i w:val="0"/>
          <w:smallCaps w:val="0"/>
          <w:strike w:val="0"/>
          <w:sz w:val="22"/>
          <w:highlight w:val="cyan"/>
          <w:u w:val="single"/>
        </w:rPr>
        <w:t xml:space="preserve"> </w:t>
      </w:r>
      <w:r>
        <w:rPr>
          <w:b/>
          <w:i w:val="0"/>
          <w:smallCaps w:val="0"/>
          <w:strike w:val="0"/>
          <w:sz w:val="24"/>
          <w:highlight w:val="cyan"/>
          <w:u w:val="single"/>
        </w:rPr>
        <w:t>intellectual property rights</w:t>
      </w:r>
      <w:r>
        <w:rPr>
          <w:b w:val="0"/>
          <w:i w:val="0"/>
          <w:smallCaps w:val="0"/>
          <w:strike w:val="0"/>
          <w:sz w:val="16"/>
          <w:u w:val="none"/>
        </w:rPr>
        <w:t xml:space="preserve"> is </w:t>
      </w:r>
      <w:r>
        <w:rPr>
          <w:b w:val="0"/>
          <w:i w:val="0"/>
          <w:smallCaps w:val="0"/>
          <w:strike w:val="0"/>
          <w:sz w:val="22"/>
          <w:u w:val="single"/>
        </w:rPr>
        <w:t xml:space="preserve">consistent with past studies that have found similar results </w:t>
      </w:r>
      <w:r>
        <w:rPr>
          <w:b w:val="0"/>
          <w:i w:val="0"/>
          <w:smallCaps w:val="0"/>
          <w:strike w:val="0"/>
          <w:sz w:val="16"/>
          <w:u w:val="none"/>
        </w:rPr>
        <w:t xml:space="preserve">when examining attitudes toward file sharing on the Internet.145 </w:t>
      </w:r>
      <w:r>
        <w:rPr>
          <w:b w:val="0"/>
          <w:i w:val="0"/>
          <w:smallCaps w:val="0"/>
          <w:strike w:val="0"/>
          <w:sz w:val="22"/>
          <w:highlight w:val="cyan"/>
          <w:u w:val="single"/>
        </w:rPr>
        <w:t>There</w:t>
      </w:r>
      <w:r>
        <w:rPr>
          <w:b w:val="0"/>
          <w:i w:val="0"/>
          <w:smallCaps w:val="0"/>
          <w:strike w:val="0"/>
          <w:sz w:val="22"/>
          <w:u w:val="single"/>
        </w:rPr>
        <w:t xml:space="preserve"> does </w:t>
      </w:r>
      <w:r>
        <w:rPr>
          <w:b w:val="0"/>
          <w:i w:val="0"/>
          <w:smallCaps w:val="0"/>
          <w:strike w:val="0"/>
          <w:sz w:val="22"/>
          <w:highlight w:val="cyan"/>
          <w:u w:val="single"/>
        </w:rPr>
        <w:t xml:space="preserve">appear to be a </w:t>
      </w:r>
      <w:r>
        <w:rPr>
          <w:b/>
          <w:i w:val="0"/>
          <w:smallCaps w:val="0"/>
          <w:strike w:val="0"/>
          <w:sz w:val="24"/>
          <w:highlight w:val="cyan"/>
          <w:u w:val="single"/>
        </w:rPr>
        <w:t>generational divide</w:t>
      </w:r>
      <w:r>
        <w:rPr>
          <w:b w:val="0"/>
          <w:i w:val="0"/>
          <w:smallCaps w:val="0"/>
          <w:strike w:val="0"/>
          <w:sz w:val="22"/>
          <w:u w:val="single"/>
        </w:rPr>
        <w:t xml:space="preserve"> </w:t>
      </w:r>
      <w:r>
        <w:rPr>
          <w:b w:val="0"/>
          <w:i w:val="0"/>
          <w:smallCaps w:val="0"/>
          <w:strike w:val="0"/>
          <w:sz w:val="22"/>
          <w:u w:val="single"/>
        </w:rPr>
        <w:t>concerning</w:t>
      </w:r>
      <w:r>
        <w:rPr>
          <w:b w:val="0"/>
          <w:i w:val="0"/>
          <w:smallCaps w:val="0"/>
          <w:strike w:val="0"/>
          <w:sz w:val="22"/>
          <w:u w:val="single"/>
        </w:rPr>
        <w:t xml:space="preserve"> intellectual property protection</w:t>
      </w:r>
      <w:r>
        <w:rPr>
          <w:b w:val="0"/>
          <w:i w:val="0"/>
          <w:smallCaps w:val="0"/>
          <w:strike w:val="0"/>
          <w:sz w:val="16"/>
          <w:u w:val="none"/>
        </w:rPr>
        <w:t xml:space="preserve">. Interesting, here, is that most past research has focused on individual attitudes towards copyright protection, primarily in the context of the Internet, while the present study finds an age effect for the full population, across the patent and copyright conditions. This study appears to be the first to indicate that the </w:t>
      </w:r>
      <w:r>
        <w:rPr>
          <w:b w:val="0"/>
          <w:i w:val="0"/>
          <w:smallCaps w:val="0"/>
          <w:strike w:val="0"/>
          <w:sz w:val="22"/>
          <w:u w:val="single"/>
        </w:rPr>
        <w:t xml:space="preserve">generational divide concerning intellectual property rights </w:t>
      </w:r>
      <w:r>
        <w:rPr>
          <w:b/>
          <w:i w:val="0"/>
          <w:smallCaps w:val="0"/>
          <w:strike w:val="0"/>
          <w:sz w:val="24"/>
          <w:highlight w:val="cyan"/>
          <w:u w:val="single"/>
        </w:rPr>
        <w:t>cuts across</w:t>
      </w:r>
      <w:r>
        <w:rPr>
          <w:b w:val="0"/>
          <w:i w:val="0"/>
          <w:smallCaps w:val="0"/>
          <w:strike w:val="0"/>
          <w:sz w:val="22"/>
          <w:highlight w:val="cyan"/>
          <w:u w:val="single"/>
        </w:rPr>
        <w:t xml:space="preserve"> intellectual property </w:t>
      </w:r>
      <w:r>
        <w:rPr>
          <w:b/>
          <w:i w:val="0"/>
          <w:smallCaps w:val="0"/>
          <w:strike w:val="0"/>
          <w:sz w:val="24"/>
          <w:highlight w:val="cyan"/>
          <w:u w:val="single"/>
        </w:rPr>
        <w:t>domains</w:t>
      </w:r>
      <w:r>
        <w:rPr>
          <w:b w:val="0"/>
          <w:i w:val="0"/>
          <w:smallCaps w:val="0"/>
          <w:strike w:val="0"/>
          <w:sz w:val="22"/>
          <w:u w:val="single"/>
        </w:rPr>
        <w:t>.</w:t>
      </w:r>
      <w:r>
        <w:rPr>
          <w:b w:val="0"/>
          <w:i w:val="0"/>
          <w:smallCaps w:val="0"/>
          <w:strike w:val="0"/>
          <w:sz w:val="16"/>
          <w:u w:val="none"/>
        </w:rPr>
        <w:t xml:space="preserve"> </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