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Hispanic voters in swing states have </w:t>
      </w:r>
      <w:r>
        <w:rPr>
          <w:b/>
          <w:i w:val="0"/>
          <w:smallCaps w:val="0"/>
          <w:strike w:val="0"/>
          <w:sz w:val="26"/>
          <w:u w:val="single"/>
        </w:rPr>
        <w:t>economic</w:t>
      </w:r>
      <w:r>
        <w:rPr>
          <w:b/>
          <w:i w:val="0"/>
          <w:smallCaps w:val="0"/>
          <w:strike w:val="0"/>
          <w:sz w:val="26"/>
          <w:u w:val="none"/>
        </w:rPr>
        <w:t xml:space="preserve"> priorities</w:t>
      </w:r>
    </w:p>
    <w:p>
      <w:pPr>
        <w:spacing w:after="80"/>
      </w:pPr>
      <w:r>
        <w:rPr>
          <w:b/>
          <w:i w:val="0"/>
          <w:smallCaps w:val="0"/>
          <w:strike w:val="0"/>
          <w:sz w:val="28"/>
          <w:u w:val="none"/>
        </w:rPr>
        <w:t>Torres-Cortez 6/25</w:t>
      </w:r>
      <w:r>
        <w:rPr>
          <w:b/>
          <w:i w:val="0"/>
          <w:smallCaps w:val="0"/>
          <w:strike w:val="0"/>
          <w:sz w:val="28"/>
          <w:u w:val="none"/>
        </w:rPr>
        <w:t xml:space="preserve"> </w:t>
      </w:r>
      <w:r>
        <w:rPr>
          <w:b w:val="0"/>
          <w:i w:val="0"/>
          <w:smallCaps w:val="0"/>
          <w:strike w:val="0"/>
          <w:sz w:val="16"/>
          <w:u w:val="none"/>
        </w:rPr>
        <w:t>(Ricardo Torres-Cortez covers the city of Las Vegas and Clark County. He returned to the Review-Journal, where he’d interned, after a five-year stint at the Las Vegas Sun newspaper. 6/25/24, Latino voters could decide 2024 election. What issues matter to them? Las Vegas Review-Journal, https://www.reviewjournal.com/news/politics-and-government/nevada/latino-voters-could-decide-2024-election-what-issues-matter-to-them-3075057/ L.B.)</w:t>
      </w:r>
    </w:p>
    <w:p>
      <w:pPr>
        <w:spacing w:after="60"/>
      </w:pPr>
      <w:r>
        <w:rPr>
          <w:b w:val="0"/>
          <w:i w:val="0"/>
          <w:smallCaps w:val="0"/>
          <w:strike w:val="0"/>
          <w:sz w:val="22"/>
          <w:u w:val="single"/>
        </w:rPr>
        <w:t>While inflation and cost of living remain the top issue among registered Latino voters in Nevada,</w:t>
      </w:r>
      <w:r>
        <w:rPr>
          <w:b w:val="0"/>
          <w:i w:val="0"/>
          <w:smallCaps w:val="0"/>
          <w:strike w:val="0"/>
          <w:sz w:val="16"/>
          <w:u w:val="none"/>
        </w:rPr>
        <w:t xml:space="preserve"> a sample of them polled in May chose immigration and border policy as their leading concern outside their economic priorities, according to findings released Tuesday. </w:t>
      </w:r>
      <w:r>
        <w:rPr>
          <w:b w:val="0"/>
          <w:i w:val="0"/>
          <w:smallCaps w:val="0"/>
          <w:strike w:val="0"/>
          <w:sz w:val="22"/>
          <w:u w:val="single"/>
        </w:rPr>
        <w:t xml:space="preserve">The poll, which oversampled registered Latino voters in the </w:t>
      </w:r>
      <w:r>
        <w:rPr>
          <w:b/>
          <w:i w:val="0"/>
          <w:smallCaps w:val="0"/>
          <w:strike w:val="0"/>
          <w:sz w:val="24"/>
          <w:u w:val="single"/>
        </w:rPr>
        <w:t>swing states</w:t>
      </w:r>
      <w:r>
        <w:rPr>
          <w:b w:val="0"/>
          <w:i w:val="0"/>
          <w:smallCaps w:val="0"/>
          <w:strike w:val="0"/>
          <w:sz w:val="22"/>
          <w:u w:val="single"/>
        </w:rPr>
        <w:t xml:space="preserve"> of Nevada, Arizona and Pennsylvania, was commissioned by UnidosUS. “The top priorities for Latino voters continue to be pocketbook issues,”</w:t>
      </w:r>
      <w:r>
        <w:rPr>
          <w:b w:val="0"/>
          <w:i w:val="0"/>
          <w:smallCaps w:val="0"/>
          <w:strike w:val="0"/>
          <w:sz w:val="16"/>
          <w:u w:val="none"/>
        </w:rPr>
        <w:t xml:space="preserve"> said Clarissa Martinez De Castro, vice president of the Latino Vote Initiative with the national nonpartisan civil rights and advocacy organization. “That said, we also are seeing the topic of immigration.”</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