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78% of young voters want a strengthening of the economy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Daniels 24 </w:t>
      </w:r>
      <w:r>
        <w:rPr>
          <w:b w:val="0"/>
          <w:i w:val="0"/>
          <w:smallCaps w:val="0"/>
          <w:strike w:val="0"/>
          <w:sz w:val="20"/>
          <w:u w:val="none"/>
        </w:rPr>
        <w:t>– (Cheyanne M. Daniels, MS in Journalism from Northwestern University and BA in Journalism from North North Central College, The Hill, “</w:t>
      </w:r>
      <w:r>
        <w:rPr>
          <w:b w:val="0"/>
          <w:i w:val="0"/>
          <w:smallCaps w:val="0"/>
          <w:strike w:val="0"/>
          <w:sz w:val="20"/>
          <w:u w:val="none"/>
        </w:rPr>
        <w:t>New poll highlights young voter interests for 2024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,” March 4, 2024, </w:t>
      </w:r>
      <w:r>
        <w:rPr>
          <w:b w:val="0"/>
          <w:i w:val="0"/>
          <w:smallCaps w:val="0"/>
          <w:strike w:val="0"/>
          <w:sz w:val="20"/>
          <w:u w:val="none"/>
        </w:rPr>
        <w:t>https://thehill.com/homenews/campaign/4506209-new-poll-highlights-young-voter-interests-for-2024/</w:t>
      </w:r>
      <w:r>
        <w:rPr>
          <w:b w:val="0"/>
          <w:i w:val="0"/>
          <w:smallCaps w:val="0"/>
          <w:strike w:val="0"/>
          <w:sz w:val="20"/>
          <w:u w:val="none"/>
        </w:rPr>
        <w:t>)//DDeng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Monday’s </w:t>
      </w:r>
      <w:r>
        <w:rPr>
          <w:b w:val="0"/>
          <w:i w:val="0"/>
          <w:smallCaps w:val="0"/>
          <w:strike w:val="0"/>
          <w:sz w:val="22"/>
          <w:u w:val="single"/>
        </w:rPr>
        <w:t>poll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>found that young voters want to see improvements made regarding the economy and daily expenses.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Eighty percent of respondents said lowering health care prices and expanding coverage are important goals for America to achieve.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Meanwhile, </w:t>
      </w:r>
      <w:r>
        <w:rPr>
          <w:b w:val="0"/>
          <w:i w:val="0"/>
          <w:smallCaps w:val="0"/>
          <w:strike w:val="0"/>
          <w:sz w:val="22"/>
          <w:u w:val="single"/>
        </w:rPr>
        <w:t>78 percent said “continuing to strengthen our economy by reducing inflation, creating more good-paying jobs, and ensuring a fair and inclusive economy” is an important goal.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Sixty-nine percent said “increasing access to affordable child care and guaranteeing paid family leave for parents of newborns” is important.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“We need to acknowledge that </w:t>
      </w:r>
      <w:r>
        <w:rPr>
          <w:b w:val="0"/>
          <w:i w:val="0"/>
          <w:smallCaps w:val="0"/>
          <w:strike w:val="0"/>
          <w:sz w:val="22"/>
          <w:u w:val="single"/>
        </w:rPr>
        <w:t>pocketbook issues are still tough for a majority of voters, especially for young 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people of color,” said Nic Jordan, executive director of ASPIRE PAC. “</w:t>
      </w:r>
      <w:r>
        <w:rPr>
          <w:b w:val="0"/>
          <w:i w:val="0"/>
          <w:smallCaps w:val="0"/>
          <w:strike w:val="0"/>
          <w:sz w:val="22"/>
          <w:u w:val="single"/>
        </w:rPr>
        <w:t>These voters are telling us that candidates need to have a comprehensive plan for the future.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That’s why our leaders must show that they understand the day-to-day struggles our communities face.”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