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is Politically Neutral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Conger’18</w:t>
      </w:r>
      <w:r>
        <w:rPr>
          <w:b w:val="0"/>
          <w:i w:val="0"/>
          <w:smallCaps w:val="0"/>
          <w:strike w:val="0"/>
          <w:u w:val="none"/>
        </w:rPr>
        <w:t>[Kate Conger; September 1; Tech reporter for NYT; The New York Times, “</w:t>
      </w:r>
      <w:r>
        <w:rPr>
          <w:b w:val="0"/>
          <w:i w:val="0"/>
          <w:smallCaps w:val="0"/>
          <w:strike w:val="0"/>
          <w:u w:val="none"/>
        </w:rPr>
        <w:t>The Week in Tech: Claims of Censorship Come Through Loud and Clear</w:t>
      </w:r>
      <w:r>
        <w:rPr>
          <w:b w:val="0"/>
          <w:i w:val="0"/>
          <w:smallCaps w:val="0"/>
          <w:strike w:val="0"/>
          <w:u w:val="none"/>
        </w:rPr>
        <w:t>.” LexisNexis]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companies strive to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neutral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Google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Facebook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Twitter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political action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committees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donate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</w:t>
      </w:r>
      <w:r>
        <w:rPr>
          <w:b w:val="0"/>
          <w:i w:val="0"/>
          <w:smallCaps w:val="0"/>
          <w:strike w:val="0"/>
          <w:sz w:val="22"/>
          <w:u w:val="single"/>
        </w:rPr>
        <w:t>ublican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</w:t>
      </w:r>
      <w:r>
        <w:rPr>
          <w:b w:val="0"/>
          <w:i w:val="0"/>
          <w:smallCaps w:val="0"/>
          <w:strike w:val="0"/>
          <w:sz w:val="22"/>
          <w:u w:val="single"/>
        </w:rPr>
        <w:t>ocrat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>. Yet they’re still struggling to counter allegations of bias.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Part of the blame lies with the companies, which are consistently opaque about how their services work. This can leave users to invent conspiratorial explanations for how the companies work.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continued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pressure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clean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election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interference</w:t>
      </w:r>
      <w:r>
        <w:rPr>
          <w:b w:val="0"/>
          <w:i w:val="0"/>
          <w:smallCaps w:val="0"/>
          <w:strike w:val="0"/>
          <w:u w:val="none"/>
        </w:rPr>
        <w:t xml:space="preserve"> on their platforms seems to be nudging them toward transparency. Several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have introduced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transparency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tools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ahead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midterm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elections</w:t>
      </w:r>
      <w:r>
        <w:rPr>
          <w:b w:val="0"/>
          <w:i w:val="0"/>
          <w:smallCaps w:val="0"/>
          <w:strike w:val="0"/>
          <w:u w:val="none"/>
        </w:rPr>
        <w:t>, giving details about political ads that run on their platforms. Opening up about their moderation guidelines might help users understand how companies police and organize the content on their platforms.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