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biggest problem with biopiracy is that it is not easy to trace.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Yoonus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Imran</w:t>
      </w:r>
      <w:r>
        <w:rPr>
          <w:b/>
          <w:i w:val="0"/>
          <w:smallCaps w:val="0"/>
          <w:strike w:val="0"/>
          <w:sz w:val="26"/>
          <w:u w:val="none"/>
        </w:rPr>
        <w:t xml:space="preserve"> 21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Faculty of Medical Sciences, University of Sri Jayewardenepura, Nugegoda, Sri Lanka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Biopiracy: Abolish Corporate Hijacking of Indigenous Medicinal Entities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/>
          <w:smallCaps w:val="0"/>
          <w:strike w:val="0"/>
          <w:u w:val="none"/>
        </w:rPr>
        <w:t>PMC PubMed Central</w:t>
      </w:r>
      <w:r>
        <w:rPr>
          <w:b w:val="0"/>
          <w:i w:val="0"/>
          <w:smallCaps w:val="0"/>
          <w:strike w:val="0"/>
          <w:u w:val="none"/>
        </w:rPr>
        <w:t>,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According to [3],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definition of biopiracy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unauthorized extraction of biological resources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and/or associated traditional knowledge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developing countries,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the patenting of spurious inventions based on such knowledge or resources without compensation.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hidden cases of biopiracy were started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opposed,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the term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biopiracy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 coined in the 1990s by environmentalists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nongovernmental organizations [6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]. Biopiracy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“a silent disease” is hardly detectable because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frequently does not leave any traces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Unfortunately, the electronic media </w:t>
      </w:r>
      <w:r>
        <w:rPr>
          <w:b w:val="0"/>
          <w:i w:val="0"/>
          <w:smallCaps w:val="0"/>
          <w:strike w:val="0"/>
          <w:sz w:val="22"/>
          <w:u w:val="single"/>
        </w:rPr>
        <w:t>favours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highlight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environment pollution and deforestation, while biopiracy incidents are less reported.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silent pillaging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depriving countries that lack proper advancement in biotechnology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primarily in Africa, Latin America, and Asia of the means to financially support developing and sustaining biotechnological projects.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Biopiracy disrupts biodiversity conservation efforts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[7–9].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