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The globalization of Indigenous knowledge</w:t>
      </w:r>
      <w:r>
        <w:rPr>
          <w:b/>
          <w:i w:val="0"/>
          <w:smallCaps w:val="0"/>
          <w:strike w:val="0"/>
          <w:sz w:val="26"/>
          <w:u w:val="none"/>
        </w:rPr>
        <w:t xml:space="preserve"> through biopiracy</w:t>
      </w:r>
      <w:r>
        <w:rPr>
          <w:b/>
          <w:i w:val="0"/>
          <w:smallCaps w:val="0"/>
          <w:strike w:val="0"/>
          <w:sz w:val="26"/>
          <w:u w:val="none"/>
        </w:rPr>
        <w:t xml:space="preserve"> leads to neo-colonialism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Kenneth </w:t>
      </w:r>
      <w:r>
        <w:rPr>
          <w:b/>
          <w:i w:val="0"/>
          <w:smallCaps w:val="0"/>
          <w:strike w:val="0"/>
          <w:sz w:val="26"/>
          <w:u w:val="none"/>
        </w:rPr>
        <w:t xml:space="preserve">Tupper 2009 </w:t>
      </w:r>
      <w:r>
        <w:rPr>
          <w:b w:val="0"/>
          <w:i w:val="0"/>
          <w:smallCaps w:val="0"/>
          <w:strike w:val="0"/>
          <w:u w:val="none"/>
        </w:rPr>
        <w:t xml:space="preserve">(Adjunct Professor at the </w:t>
      </w:r>
      <w:r>
        <w:rPr>
          <w:b w:val="0"/>
          <w:i w:val="0"/>
          <w:smallCaps w:val="0"/>
          <w:strike w:val="0"/>
          <w:u w:val="none"/>
        </w:rPr>
        <w:t xml:space="preserve">, PHD from University of British Columbia, MA and BA from Simon Fraser University) “Ayahuasca healing beyond the Amazon: the globalization of a traditional indigenous practice” [Global Networks Journal Vol. 9 </w:t>
      </w:r>
      <w:r>
        <w:rPr>
          <w:b w:val="0"/>
          <w:i w:val="0"/>
          <w:smallCaps w:val="0"/>
          <w:strike w:val="0"/>
          <w:u w:val="none"/>
        </w:rPr>
        <w:t>Iss</w:t>
      </w:r>
      <w:r>
        <w:rPr>
          <w:b w:val="0"/>
          <w:i w:val="0"/>
          <w:smallCaps w:val="0"/>
          <w:strike w:val="0"/>
          <w:u w:val="none"/>
        </w:rPr>
        <w:t xml:space="preserve"> 1] 1471-0374//LC</w:t>
      </w:r>
    </w:p>
    <w:p>
      <w:pPr>
        <w:spacing w:after="60"/>
      </w:pPr>
      <w:r>
        <w:rPr>
          <w:b/>
          <w:i w:val="0"/>
          <w:smallCaps w:val="0"/>
          <w:strike w:val="0"/>
          <w:sz w:val="22"/>
          <w:u w:val="single"/>
        </w:rPr>
        <w:t xml:space="preserve">Some </w:t>
      </w:r>
      <w:r>
        <w:rPr>
          <w:b/>
          <w:i w:val="0"/>
          <w:smallCaps w:val="0"/>
          <w:strike w:val="0"/>
          <w:sz w:val="22"/>
          <w:highlight w:val="yellow"/>
          <w:u w:val="single"/>
        </w:rPr>
        <w:t>critics regard globalization</w:t>
      </w:r>
      <w:r>
        <w:rPr>
          <w:b/>
          <w:i w:val="0"/>
          <w:smallCaps w:val="0"/>
          <w:strike w:val="0"/>
          <w:sz w:val="22"/>
          <w:u w:val="single"/>
        </w:rPr>
        <w:t xml:space="preserve"> and its political, economic and cultural I implications </w:t>
      </w:r>
      <w:r>
        <w:rPr>
          <w:b/>
          <w:i w:val="0"/>
          <w:smallCaps w:val="0"/>
          <w:strike w:val="0"/>
          <w:sz w:val="22"/>
          <w:highlight w:val="yellow"/>
          <w:u w:val="single"/>
        </w:rPr>
        <w:t>as</w:t>
      </w:r>
      <w:r>
        <w:rPr>
          <w:b/>
          <w:i w:val="0"/>
          <w:smallCaps w:val="0"/>
          <w:strike w:val="0"/>
          <w:sz w:val="22"/>
          <w:u w:val="single"/>
        </w:rPr>
        <w:t xml:space="preserve"> examples of </w:t>
      </w:r>
      <w:r>
        <w:rPr>
          <w:b/>
          <w:i w:val="0"/>
          <w:smallCaps w:val="0"/>
          <w:strike w:val="0"/>
          <w:sz w:val="22"/>
          <w:highlight w:val="yellow"/>
          <w:u w:val="single"/>
        </w:rPr>
        <w:t>neo-colonialism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. For example, the inherent </w:t>
      </w:r>
      <w:r>
        <w:rPr>
          <w:b/>
          <w:i w:val="0"/>
          <w:smallCaps w:val="0"/>
          <w:strike w:val="0"/>
          <w:sz w:val="22"/>
          <w:highlight w:val="yellow"/>
          <w:u w:val="single"/>
        </w:rPr>
        <w:t>Euro-centrism</w:t>
      </w:r>
      <w:r>
        <w:rPr>
          <w:b/>
          <w:i w:val="0"/>
          <w:smallCaps w:val="0"/>
          <w:strike w:val="0"/>
          <w:sz w:val="22"/>
          <w:u w:val="single"/>
        </w:rPr>
        <w:t xml:space="preserve"> in discourses of </w:t>
      </w:r>
      <w:r>
        <w:rPr>
          <w:b/>
          <w:i w:val="0"/>
          <w:smallCaps w:val="0"/>
          <w:strike w:val="0"/>
          <w:sz w:val="22"/>
          <w:highlight w:val="yellow"/>
          <w:u w:val="single"/>
        </w:rPr>
        <w:t>modernity and globalization are cited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yellow"/>
          <w:u w:val="single"/>
        </w:rPr>
        <w:t>as evidence of</w:t>
      </w:r>
      <w:r>
        <w:rPr>
          <w:b/>
          <w:i w:val="0"/>
          <w:smallCaps w:val="0"/>
          <w:strike w:val="0"/>
          <w:sz w:val="22"/>
          <w:u w:val="single"/>
        </w:rPr>
        <w:t xml:space="preserve"> their </w:t>
      </w:r>
      <w:r>
        <w:rPr>
          <w:b/>
          <w:i w:val="0"/>
          <w:smallCaps w:val="0"/>
          <w:strike w:val="0"/>
          <w:sz w:val="22"/>
          <w:highlight w:val="yellow"/>
          <w:u w:val="single"/>
        </w:rPr>
        <w:t>continued movement towards</w:t>
      </w:r>
      <w:r>
        <w:rPr>
          <w:b/>
          <w:i w:val="0"/>
          <w:smallCaps w:val="0"/>
          <w:strike w:val="0"/>
          <w:sz w:val="22"/>
          <w:u w:val="single"/>
        </w:rPr>
        <w:t xml:space="preserve"> socio-political and epistemological </w:t>
      </w:r>
      <w:r>
        <w:rPr>
          <w:b/>
          <w:i w:val="0"/>
          <w:smallCaps w:val="0"/>
          <w:strike w:val="0"/>
          <w:sz w:val="22"/>
          <w:highlight w:val="yellow"/>
          <w:u w:val="single"/>
        </w:rPr>
        <w:t>hegemony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 (Lander 2002; Quijano 2000). 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>In particular</w:t>
      </w:r>
      <w:r>
        <w:rPr>
          <w:b/>
          <w:i w:val="0"/>
          <w:smallCaps w:val="0"/>
          <w:strike w:val="0"/>
          <w:sz w:val="22"/>
          <w:u w:val="single"/>
        </w:rPr>
        <w:t>, there</w:t>
      </w:r>
      <w:r>
        <w:rPr>
          <w:b/>
          <w:i w:val="0"/>
          <w:smallCaps w:val="0"/>
          <w:strike w:val="0"/>
          <w:sz w:val="22"/>
          <w:u w:val="single"/>
        </w:rPr>
        <w:t xml:space="preserve"> is </w:t>
      </w:r>
      <w:r>
        <w:rPr>
          <w:b/>
          <w:i w:val="0"/>
          <w:smallCaps w:val="0"/>
          <w:strike w:val="0"/>
          <w:sz w:val="22"/>
          <w:highlight w:val="yellow"/>
          <w:u w:val="single"/>
        </w:rPr>
        <w:t>concern over globalization's homogenizing tendencies</w:t>
      </w:r>
      <w:r>
        <w:rPr>
          <w:b/>
          <w:i w:val="0"/>
          <w:smallCaps w:val="0"/>
          <w:strike w:val="0"/>
          <w:sz w:val="22"/>
          <w:u w:val="single"/>
        </w:rPr>
        <w:t xml:space="preserve"> in the cultural arena.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 The imperatives of the flow of global capital are seen as causally linked to the spread of modern 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>Euroamerican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 ideology and culture. Indeed, </w:t>
      </w:r>
      <w:r>
        <w:rPr>
          <w:b/>
          <w:i w:val="0"/>
          <w:smallCaps w:val="0"/>
          <w:strike w:val="0"/>
          <w:sz w:val="22"/>
          <w:highlight w:val="yellow"/>
          <w:u w:val="single"/>
        </w:rPr>
        <w:t xml:space="preserve">the process of </w:t>
      </w:r>
      <w:r>
        <w:rPr>
          <w:b/>
          <w:i w:val="0"/>
          <w:smallCaps w:val="0"/>
          <w:strike w:val="0"/>
          <w:sz w:val="22"/>
          <w:highlight w:val="yellow"/>
          <w:u w:val="single"/>
        </w:rPr>
        <w:t>globalisation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 began in the West and has </w:t>
      </w:r>
      <w:r>
        <w:rPr>
          <w:b/>
          <w:i w:val="0"/>
          <w:smallCaps w:val="0"/>
          <w:strike w:val="0"/>
          <w:sz w:val="22"/>
          <w:highlight w:val="yellow"/>
          <w:u w:val="single"/>
        </w:rPr>
        <w:t>mainly fostered the expansion of Western ideas</w:t>
      </w:r>
      <w:r>
        <w:rPr>
          <w:b/>
          <w:i w:val="0"/>
          <w:smallCaps w:val="0"/>
          <w:strike w:val="0"/>
          <w:sz w:val="22"/>
          <w:u w:val="single"/>
        </w:rPr>
        <w:t xml:space="preserve">, values, lifestyles and technology' (Smith et al. 2000: 2). By this understanding, </w:t>
      </w:r>
      <w:r>
        <w:rPr>
          <w:b/>
          <w:i w:val="0"/>
          <w:smallCaps w:val="0"/>
          <w:strike w:val="0"/>
          <w:sz w:val="22"/>
          <w:highlight w:val="yellow"/>
          <w:u w:val="single"/>
        </w:rPr>
        <w:t>culture and ideology are seen as</w:t>
      </w:r>
      <w:r>
        <w:rPr>
          <w:b/>
          <w:i w:val="0"/>
          <w:smallCaps w:val="0"/>
          <w:strike w:val="0"/>
          <w:sz w:val="22"/>
          <w:u w:val="single"/>
        </w:rPr>
        <w:t xml:space="preserve"> flowing from 'west' to 'rest'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, an insidious foisting of Mickey Mouse, Coca-Cola, and MTV </w:t>
      </w:r>
      <w:r>
        <w:rPr>
          <w:b/>
          <w:i w:val="0"/>
          <w:smallCaps w:val="0"/>
          <w:strike w:val="0"/>
          <w:sz w:val="22"/>
          <w:u w:val="single"/>
        </w:rPr>
        <w:t xml:space="preserve">- and </w:t>
      </w:r>
      <w:r>
        <w:rPr>
          <w:b/>
          <w:i w:val="0"/>
          <w:smallCaps w:val="0"/>
          <w:strike w:val="0"/>
          <w:sz w:val="22"/>
          <w:highlight w:val="yellow"/>
          <w:u w:val="single"/>
        </w:rPr>
        <w:t>an implicit neoliberal agenda</w:t>
      </w:r>
      <w:r>
        <w:rPr>
          <w:b/>
          <w:i w:val="0"/>
          <w:smallCaps w:val="0"/>
          <w:strike w:val="0"/>
          <w:sz w:val="22"/>
          <w:u w:val="single"/>
        </w:rPr>
        <w:t xml:space="preserve"> - </w:t>
      </w:r>
      <w:r>
        <w:rPr>
          <w:b/>
          <w:i w:val="0"/>
          <w:smallCaps w:val="0"/>
          <w:strike w:val="0"/>
          <w:sz w:val="22"/>
          <w:highlight w:val="yellow"/>
          <w:u w:val="single"/>
        </w:rPr>
        <w:t>on traditional indigenous and other non-Western culture</w:t>
      </w:r>
      <w:r>
        <w:rPr>
          <w:b/>
          <w:i w:val="0"/>
          <w:smallCaps w:val="0"/>
          <w:strike w:val="0"/>
          <w:sz w:val="22"/>
          <w:u w:val="single"/>
        </w:rPr>
        <w:t>s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 (Barber 1995; Massey 1995; Rodrik 1997). Given the interrelationship between biological, linguistic and cultural diversity - and </w:t>
      </w:r>
      <w:r>
        <w:rPr>
          <w:b/>
          <w:i w:val="0"/>
          <w:smallCaps w:val="0"/>
          <w:strike w:val="0"/>
          <w:sz w:val="22"/>
          <w:u w:val="single"/>
        </w:rPr>
        <w:t>the threats posed to these by the seemingly ineluctable forces of globalization - such concern may be well-founded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 (Maffi 2001).</w:t>
      </w:r>
    </w:p>
    <w:p>
      <w:pPr>
        <w:pStyle w:val="Caption"/>
      </w:pPr>
      <w:r>
        <w:t>Source: Settler Colonialism K Supplement - Michigan 2024 DGW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