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Indigenous knowledge intrinsically deserves ownership by cultural value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Aoki,</w:t>
      </w:r>
      <w:r>
        <w:rPr>
          <w:b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law professor with expertise in intellectual property law, critical race theory, and cultural studies,</w:t>
      </w:r>
      <w:r>
        <w:rPr>
          <w:b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sz w:val="26"/>
          <w:u w:val="none"/>
        </w:rPr>
        <w:t>1998</w:t>
      </w:r>
      <w:r>
        <w:rPr>
          <w:b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Keith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u w:val="none"/>
        </w:rPr>
        <w:t xml:space="preserve">“Neocolonialism, </w:t>
      </w:r>
      <w:r>
        <w:rPr>
          <w:b w:val="0"/>
          <w:i w:val="0"/>
          <w:smallCaps w:val="0"/>
          <w:strike w:val="0"/>
          <w:u w:val="none"/>
        </w:rPr>
        <w:t>Anticommons</w:t>
      </w:r>
      <w:r>
        <w:rPr>
          <w:b w:val="0"/>
          <w:i w:val="0"/>
          <w:smallCaps w:val="0"/>
          <w:strike w:val="0"/>
          <w:u w:val="none"/>
        </w:rPr>
        <w:t xml:space="preserve"> Property”, Global Legal Studies Journal Accessed from JSTOR on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, 2024 //</w:t>
      </w:r>
      <w:r>
        <w:rPr>
          <w:b w:val="0"/>
          <w:i w:val="0"/>
          <w:smallCaps w:val="0"/>
          <w:strike w:val="0"/>
          <w:u w:val="none"/>
        </w:rPr>
        <w:t>SaChin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question of the direction of the </w:t>
      </w:r>
      <w:r>
        <w:rPr>
          <w:b w:val="0"/>
          <w:i w:val="0"/>
          <w:smallCaps w:val="0"/>
          <w:strike w:val="0"/>
          <w:highlight w:val="yellow"/>
          <w:u w:val="single"/>
        </w:rPr>
        <w:t>flow of</w:t>
      </w:r>
      <w:r>
        <w:rPr>
          <w:b w:val="0"/>
          <w:i w:val="0"/>
          <w:smallCaps w:val="0"/>
          <w:strike w:val="0"/>
          <w:u w:val="single"/>
        </w:rPr>
        <w:t xml:space="preserve"> valuable </w:t>
      </w:r>
      <w:r>
        <w:rPr>
          <w:b w:val="0"/>
          <w:i w:val="0"/>
          <w:smallCaps w:val="0"/>
          <w:strike w:val="0"/>
          <w:highlight w:val="yellow"/>
          <w:u w:val="single"/>
        </w:rPr>
        <w:t xml:space="preserve">resources, whether </w:t>
      </w:r>
      <w:r>
        <w:rPr>
          <w:b/>
          <w:i w:val="0"/>
          <w:smallCaps w:val="0"/>
          <w:strike w:val="0"/>
          <w:highlight w:val="yellow"/>
          <w:u w:val="single"/>
        </w:rPr>
        <w:t xml:space="preserve">genetic </w:t>
      </w:r>
      <w:r>
        <w:rPr>
          <w:b w:val="0"/>
          <w:i w:val="0"/>
          <w:smallCaps w:val="0"/>
          <w:strike w:val="0"/>
          <w:highlight w:val="yellow"/>
          <w:u w:val="single"/>
        </w:rPr>
        <w:t xml:space="preserve">or </w:t>
      </w:r>
      <w:r>
        <w:rPr>
          <w:b/>
          <w:i w:val="0"/>
          <w:smallCaps w:val="0"/>
          <w:strike w:val="0"/>
          <w:highlight w:val="yellow"/>
          <w:u w:val="single"/>
        </w:rPr>
        <w:t xml:space="preserve">indigenous </w:t>
      </w:r>
      <w:r>
        <w:rPr>
          <w:b w:val="0"/>
          <w:i w:val="0"/>
          <w:smallCaps w:val="0"/>
          <w:strike w:val="0"/>
          <w:highlight w:val="yellow"/>
          <w:u w:val="single"/>
        </w:rPr>
        <w:t xml:space="preserve">agricultural or medical </w:t>
      </w:r>
      <w:r>
        <w:rPr>
          <w:b/>
          <w:i w:val="0"/>
          <w:smallCaps w:val="0"/>
          <w:strike w:val="0"/>
          <w:highlight w:val="yellow"/>
          <w:u w:val="single"/>
        </w:rPr>
        <w:t>knowledge</w:t>
      </w:r>
      <w:r>
        <w:rPr>
          <w:b w:val="0"/>
          <w:i w:val="0"/>
          <w:smallCaps w:val="0"/>
          <w:strike w:val="0"/>
          <w:highlight w:val="yellow"/>
          <w:u w:val="single"/>
        </w:rPr>
        <w:t>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is </w:t>
      </w:r>
      <w:r>
        <w:rPr>
          <w:b w:val="0"/>
          <w:i w:val="0"/>
          <w:smallCaps w:val="0"/>
          <w:strike w:val="0"/>
          <w:highlight w:val="yellow"/>
          <w:u w:val="single"/>
        </w:rPr>
        <w:t>extremely relevant to constructing the intellectual public domain</w:t>
      </w:r>
      <w:r>
        <w:rPr>
          <w:b w:val="0"/>
          <w:i w:val="0"/>
          <w:smallCaps w:val="0"/>
          <w:strike w:val="0"/>
          <w:u w:val="single"/>
        </w:rPr>
        <w:t xml:space="preserve"> as well.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As Vandana Shiva points out, </w:t>
      </w:r>
      <w:r>
        <w:rPr>
          <w:b w:val="0"/>
          <w:i w:val="0"/>
          <w:smallCaps w:val="0"/>
          <w:strike w:val="0"/>
          <w:highlight w:val="yellow"/>
          <w:u w:val="single"/>
        </w:rPr>
        <w:t xml:space="preserve">representing the cultural property of non-European peoples as </w:t>
      </w:r>
      <w:r>
        <w:rPr>
          <w:b/>
          <w:i w:val="0"/>
          <w:smallCaps w:val="0"/>
          <w:strike w:val="0"/>
          <w:highlight w:val="yellow"/>
          <w:u w:val="single"/>
        </w:rPr>
        <w:t xml:space="preserve">"natural" or "primitive" </w:t>
      </w:r>
      <w:r>
        <w:rPr>
          <w:b/>
          <w:i w:val="0"/>
          <w:smallCaps w:val="0"/>
          <w:strike w:val="0"/>
          <w:highlight w:val="yellow"/>
          <w:u w:val="single"/>
        </w:rPr>
        <w:t>equates</w:t>
      </w:r>
      <w:r>
        <w:rPr>
          <w:b/>
          <w:i w:val="0"/>
          <w:smallCaps w:val="0"/>
          <w:strike w:val="0"/>
          <w:highlight w:val="yellow"/>
          <w:u w:val="single"/>
        </w:rPr>
        <w:t xml:space="preserve"> such properties as "unowned"</w:t>
      </w:r>
      <w:r>
        <w:rPr>
          <w:b w:val="0"/>
          <w:i w:val="0"/>
          <w:smallCaps w:val="0"/>
          <w:strike w:val="0"/>
          <w:u w:val="single"/>
        </w:rPr>
        <w:t xml:space="preserve"> and up for grabs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by erstwhile and entrepreneurial "civilized" proprietors. Any formulation of the intellectual public domain </w:t>
      </w:r>
      <w:r>
        <w:rPr>
          <w:b w:val="0"/>
          <w:i w:val="0"/>
          <w:smallCaps w:val="0"/>
          <w:strike w:val="0"/>
          <w:highlight w:val="yellow"/>
          <w:u w:val="single"/>
        </w:rPr>
        <w:t xml:space="preserve">must take account of the </w:t>
      </w:r>
      <w:r>
        <w:rPr>
          <w:b/>
          <w:i w:val="0"/>
          <w:smallCaps w:val="0"/>
          <w:strike w:val="0"/>
          <w:highlight w:val="yellow"/>
          <w:u w:val="single"/>
        </w:rPr>
        <w:t>culture-</w:t>
      </w:r>
      <w:r>
        <w:rPr>
          <w:b/>
          <w:i w:val="0"/>
          <w:smallCaps w:val="0"/>
          <w:strike w:val="0"/>
          <w:highlight w:val="yellow"/>
          <w:u w:val="single"/>
        </w:rPr>
        <w:t>vound</w:t>
      </w:r>
      <w:r>
        <w:rPr>
          <w:b/>
          <w:i w:val="0"/>
          <w:smallCaps w:val="0"/>
          <w:strike w:val="0"/>
          <w:highlight w:val="yellow"/>
          <w:u w:val="single"/>
        </w:rPr>
        <w:t xml:space="preserve"> nature</w:t>
      </w:r>
      <w:r>
        <w:rPr>
          <w:b w:val="0"/>
          <w:i w:val="0"/>
          <w:smallCaps w:val="0"/>
          <w:strike w:val="0"/>
          <w:highlight w:val="yellow"/>
          <w:u w:val="single"/>
        </w:rPr>
        <w:t xml:space="preserve"> of our concepts of property and how:</w:t>
      </w:r>
    </w:p>
    <w:p>
      <w:pPr>
        <w:pStyle w:val="Caption"/>
      </w:pPr>
      <w:r>
        <w:t>Source: Settler Colonialism K Supplement - Michigan 2024 DGW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