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NIT improves household welfare and reduces inequality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Wolf and </w:t>
      </w:r>
      <w:r>
        <w:rPr>
          <w:b/>
          <w:i w:val="0"/>
          <w:smallCaps w:val="0"/>
          <w:strike w:val="0"/>
          <w:sz w:val="26"/>
          <w:u w:val="none"/>
        </w:rPr>
        <w:t>Gurgel</w:t>
      </w:r>
      <w:r>
        <w:rPr>
          <w:b/>
          <w:i w:val="0"/>
          <w:smallCaps w:val="0"/>
          <w:strike w:val="0"/>
          <w:sz w:val="26"/>
          <w:u w:val="none"/>
        </w:rPr>
        <w:t xml:space="preserve"> 21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[</w:t>
      </w:r>
      <w:r>
        <w:rPr>
          <w:b w:val="0"/>
          <w:i w:val="0"/>
          <w:smallCaps w:val="0"/>
          <w:strike w:val="0"/>
          <w:sz w:val="14"/>
          <w:u w:val="none"/>
        </w:rPr>
        <w:t>Gurgel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is a research scientist at MIT and Wolf is a professor at </w:t>
      </w:r>
      <w:r>
        <w:rPr>
          <w:b w:val="0"/>
          <w:i w:val="0"/>
          <w:smallCaps w:val="0"/>
          <w:strike w:val="0"/>
          <w:sz w:val="14"/>
          <w:u w:val="none"/>
        </w:rPr>
        <w:t>Universidade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Federal de </w:t>
      </w:r>
      <w:r>
        <w:rPr>
          <w:b w:val="0"/>
          <w:i w:val="0"/>
          <w:smallCaps w:val="0"/>
          <w:strike w:val="0"/>
          <w:sz w:val="14"/>
          <w:u w:val="none"/>
        </w:rPr>
        <w:t>Viçosa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(UFV)</w:t>
      </w:r>
      <w:r>
        <w:rPr>
          <w:b w:val="0"/>
          <w:i w:val="0"/>
          <w:smallCaps w:val="0"/>
          <w:strike w:val="0"/>
          <w:sz w:val="14"/>
          <w:u w:val="none"/>
        </w:rPr>
        <w:t>, “</w:t>
      </w:r>
      <w:r>
        <w:rPr>
          <w:b w:val="0"/>
          <w:i w:val="0"/>
          <w:smallCaps w:val="0"/>
          <w:strike w:val="0"/>
          <w:sz w:val="14"/>
          <w:u w:val="none"/>
        </w:rPr>
        <w:t>Welfare impacts of a negative income tax on regions of Brazil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,” December 2021, (graph excluded) </w:t>
      </w:r>
      <w:r>
        <w:rPr>
          <w:b w:val="0"/>
          <w:i w:val="0"/>
          <w:smallCaps w:val="0"/>
          <w:strike w:val="0"/>
          <w:sz w:val="14"/>
          <w:u w:val="none"/>
        </w:rPr>
        <w:t>https://www.researchgate.net/profile/Leonardo-Cardoso-2/publication/357141243_Welfare_impacts_of_a_negative_income_tax_on_regions_of_Brazil/links/61d0eff5e669ee0f5c7db00a/Welfare-impacts-of-a-negative-income-tax-on-regions-of-Brazil.pdf ac</w:t>
      </w:r>
      <w:r>
        <w:rPr>
          <w:b w:val="0"/>
          <w:i w:val="0"/>
          <w:smallCaps w:val="0"/>
          <w:strike w:val="0"/>
          <w:sz w:val="14"/>
          <w:u w:val="none"/>
        </w:rPr>
        <w:t>c</w:t>
      </w:r>
      <w:r>
        <w:rPr>
          <w:b w:val="0"/>
          <w:i w:val="0"/>
          <w:smallCaps w:val="0"/>
          <w:strike w:val="0"/>
          <w:sz w:val="14"/>
          <w:u w:val="none"/>
        </w:rPr>
        <w:t>essed 7</w:t>
      </w:r>
      <w:r>
        <w:rPr>
          <w:b w:val="0"/>
          <w:i w:val="0"/>
          <w:smallCaps w:val="0"/>
          <w:strike w:val="0"/>
          <w:sz w:val="14"/>
          <w:u w:val="none"/>
        </w:rPr>
        <w:t>/1</w:t>
      </w:r>
      <w:r>
        <w:rPr>
          <w:b w:val="0"/>
          <w:i w:val="0"/>
          <w:smallCaps w:val="0"/>
          <w:strike w:val="0"/>
          <w:sz w:val="14"/>
          <w:u w:val="none"/>
        </w:rPr>
        <w:t>8</w:t>
      </w:r>
      <w:r>
        <w:rPr>
          <w:b w:val="0"/>
          <w:i w:val="0"/>
          <w:smallCaps w:val="0"/>
          <w:strike w:val="0"/>
          <w:sz w:val="14"/>
          <w:u w:val="none"/>
        </w:rPr>
        <w:t>/2</w:t>
      </w:r>
      <w:r>
        <w:rPr>
          <w:b w:val="0"/>
          <w:i w:val="0"/>
          <w:smallCaps w:val="0"/>
          <w:strike w:val="0"/>
          <w:sz w:val="14"/>
          <w:u w:val="none"/>
        </w:rPr>
        <w:t>3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NR] 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The above suggests </w:t>
      </w:r>
      <w:r>
        <w:rPr>
          <w:b w:val="0"/>
          <w:i w:val="0"/>
          <w:smallCaps w:val="0"/>
          <w:strike w:val="0"/>
          <w:u w:val="single"/>
        </w:rPr>
        <w:t>while social programs enhance the welfare of 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Brazil’s </w:t>
      </w:r>
      <w:r>
        <w:rPr>
          <w:b w:val="0"/>
          <w:i w:val="0"/>
          <w:smallCaps w:val="0"/>
          <w:strike w:val="0"/>
          <w:u w:val="single"/>
        </w:rPr>
        <w:t>poorest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their effects upon factor prices diminish the welfare benefits in the long run.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It could be that </w:t>
      </w:r>
      <w:r>
        <w:rPr>
          <w:b w:val="0"/>
          <w:i w:val="0"/>
          <w:smallCaps w:val="0"/>
          <w:strike w:val="0"/>
          <w:highlight w:val="cyan"/>
          <w:u w:val="single"/>
        </w:rPr>
        <w:t>an NIT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could maintain the household welfare in the long run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while</w:t>
      </w:r>
      <w:r>
        <w:rPr>
          <w:b w:val="0"/>
          <w:i w:val="0"/>
          <w:smallCaps w:val="0"/>
          <w:strike w:val="0"/>
          <w:u w:val="single"/>
        </w:rPr>
        <w:t xml:space="preserve"> simultaneously </w:t>
      </w:r>
      <w:r>
        <w:rPr>
          <w:b w:val="0"/>
          <w:i w:val="0"/>
          <w:smallCaps w:val="0"/>
          <w:strike w:val="0"/>
          <w:highlight w:val="cyan"/>
          <w:u w:val="single"/>
        </w:rPr>
        <w:t>reducing inequality</w:t>
      </w:r>
      <w:r>
        <w:rPr>
          <w:b w:val="0"/>
          <w:i w:val="0"/>
          <w:smallCaps w:val="0"/>
          <w:strike w:val="0"/>
          <w:u w:val="single"/>
        </w:rPr>
        <w:t xml:space="preserve"> and the relative size of government</w:t>
      </w:r>
      <w:r>
        <w:rPr>
          <w:b w:val="0"/>
          <w:i w:val="0"/>
          <w:smallCaps w:val="0"/>
          <w:strike w:val="0"/>
          <w:sz w:val="14"/>
          <w:u w:val="none"/>
        </w:rPr>
        <w:t>. Recall that NIT Scenario A eliminates existing social programs and conventional income tax, then sets an average tax rate of 25%, with the household income class 6 being tax-neutral; that is, in net, its households pay no federal taxes nor receive federal income supports. Scenario A results are shown in Table 8. The table shows the share of income paid as a tax or received as a social transfer before and after implementing the NIT. For example, in the North, the purchasing power of the income class 1 is 16.55% higher under Scenario A than currently exists. In all regions, the new policy’s welfare gain is much higher for class 1 households. Comparatively,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Brazil’s </w:t>
      </w:r>
      <w:r>
        <w:rPr>
          <w:b w:val="0"/>
          <w:i w:val="0"/>
          <w:smallCaps w:val="0"/>
          <w:strike w:val="0"/>
          <w:highlight w:val="cyan"/>
          <w:u w:val="single"/>
        </w:rPr>
        <w:t>poorer regions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(the North and Northeast), </w:t>
      </w:r>
      <w:r>
        <w:rPr>
          <w:b w:val="0"/>
          <w:i w:val="0"/>
          <w:smallCaps w:val="0"/>
          <w:strike w:val="0"/>
          <w:u w:val="single"/>
        </w:rPr>
        <w:t xml:space="preserve">these </w:t>
      </w:r>
      <w:r>
        <w:rPr>
          <w:b w:val="0"/>
          <w:i w:val="0"/>
          <w:smallCaps w:val="0"/>
          <w:strike w:val="0"/>
          <w:highlight w:val="cyan"/>
          <w:u w:val="single"/>
        </w:rPr>
        <w:t>households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receive more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than</w:t>
      </w:r>
      <w:r>
        <w:rPr>
          <w:b w:val="0"/>
          <w:i w:val="0"/>
          <w:smallCaps w:val="0"/>
          <w:strike w:val="0"/>
          <w:u w:val="single"/>
        </w:rPr>
        <w:t xml:space="preserve"> do equivalents </w:t>
      </w:r>
      <w:r>
        <w:rPr>
          <w:b w:val="0"/>
          <w:i w:val="0"/>
          <w:smallCaps w:val="0"/>
          <w:strike w:val="0"/>
          <w:highlight w:val="cyan"/>
          <w:u w:val="single"/>
        </w:rPr>
        <w:t>in other regions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>Currently, the poorest households receive a direct transfer from the government, regardless of their income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In Scenario A, </w:t>
      </w:r>
      <w:r>
        <w:rPr>
          <w:b w:val="0"/>
          <w:i w:val="0"/>
          <w:smallCaps w:val="0"/>
          <w:strike w:val="0"/>
          <w:highlight w:val="cyan"/>
          <w:u w:val="single"/>
        </w:rPr>
        <w:t>they receive a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portion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of </w:t>
      </w:r>
      <w:r>
        <w:rPr>
          <w:b w:val="0"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income</w:t>
      </w:r>
      <w:r>
        <w:rPr>
          <w:b w:val="0"/>
          <w:i w:val="0"/>
          <w:smallCaps w:val="0"/>
          <w:strike w:val="0"/>
          <w:u w:val="single"/>
        </w:rPr>
        <w:t xml:space="preserve"> as a transfer </w:t>
      </w:r>
      <w:r>
        <w:rPr>
          <w:b w:val="0"/>
          <w:i w:val="0"/>
          <w:smallCaps w:val="0"/>
          <w:strike w:val="0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u w:val="single"/>
        </w:rPr>
        <w:t xml:space="preserve">, in general, </w:t>
      </w:r>
      <w:r>
        <w:rPr>
          <w:b w:val="0"/>
          <w:i w:val="0"/>
          <w:smallCaps w:val="0"/>
          <w:strike w:val="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larger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than</w:t>
      </w:r>
      <w:r>
        <w:rPr>
          <w:b w:val="0"/>
          <w:i w:val="0"/>
          <w:smallCaps w:val="0"/>
          <w:strike w:val="0"/>
          <w:u w:val="single"/>
        </w:rPr>
        <w:t xml:space="preserve"> the value of </w:t>
      </w:r>
      <w:r>
        <w:rPr>
          <w:b w:val="0"/>
          <w:i w:val="0"/>
          <w:smallCaps w:val="0"/>
          <w:strike w:val="0"/>
          <w:highlight w:val="cyan"/>
          <w:u w:val="single"/>
        </w:rPr>
        <w:t>the social programs they currently receive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That is, they would effectively gain welfare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The largest gains would be experienced by class 10 households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in the Northeast (a 39.50% rise in welfare or US$ 10.147 billion). Meanwhile, the welfare of households of the same class in the South would rise by 12.82% or US$11.971 billion </w:t>
      </w:r>
    </w:p>
    <w:p>
      <w:pPr>
        <w:pStyle w:val="Caption"/>
      </w:pPr>
      <w:r>
        <w:t>Source: Interlab Updates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