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(x) CULTURAL SILE</w:t>
      </w:r>
      <w:r>
        <w:rPr>
          <w:b/>
          <w:i w:val="0"/>
          <w:smallCaps w:val="0"/>
          <w:strike w:val="0"/>
          <w:sz w:val="26"/>
          <w:u w:val="none"/>
        </w:rPr>
        <w:t>N</w:t>
      </w:r>
      <w:r>
        <w:rPr>
          <w:b/>
          <w:i w:val="0"/>
          <w:smallCaps w:val="0"/>
          <w:strike w:val="0"/>
          <w:sz w:val="26"/>
          <w:u w:val="none"/>
        </w:rPr>
        <w:t>CING DA</w:t>
      </w:r>
    </w:p>
    <w:p>
      <w:pPr>
        <w:spacing w:after="80"/>
      </w:pPr>
      <w:r>
        <w:rPr>
          <w:b w:val="0"/>
          <w:i w:val="0"/>
          <w:smallCaps w:val="0"/>
          <w:strike w:val="0"/>
          <w:u w:val="none"/>
        </w:rPr>
        <w:t xml:space="preserve">Sonia K. </w:t>
      </w:r>
      <w:r>
        <w:rPr>
          <w:b/>
          <w:i w:val="0"/>
          <w:smallCaps w:val="0"/>
          <w:strike w:val="0"/>
          <w:sz w:val="26"/>
          <w:u w:val="none"/>
        </w:rPr>
        <w:t>Katyal 06</w:t>
      </w:r>
      <w:r>
        <w:rPr>
          <w:b w:val="0"/>
          <w:i w:val="0"/>
          <w:smallCaps w:val="0"/>
          <w:strike w:val="0"/>
          <w:u w:val="none"/>
        </w:rPr>
        <w:t xml:space="preserve">, Associate Professor, Fordham University School of Law, 2006, “Performance, Property, and the Slashing of Gender in Fan Fiction,” </w:t>
      </w:r>
      <w:r>
        <w:rPr>
          <w:b w:val="0"/>
          <w:i/>
          <w:smallCaps w:val="0"/>
          <w:strike w:val="0"/>
          <w:u w:val="none"/>
        </w:rPr>
        <w:t>Journal of Gender, Social Policy &amp; the Law</w:t>
      </w:r>
      <w:r>
        <w:rPr>
          <w:b w:val="0"/>
          <w:i w:val="0"/>
          <w:smallCaps w:val="0"/>
          <w:strike w:val="0"/>
          <w:u w:val="none"/>
        </w:rPr>
        <w:t xml:space="preserve">, (14(3)), pp. 461-518., https://digitalcommons.wcl.american.edu/cgi/viewcontent.cgi?article=1265&amp;context=jgspl, </w:t>
      </w:r>
      <w:r>
        <w:rPr>
          <w:b w:val="0"/>
          <w:i w:val="0"/>
          <w:smallCaps w:val="0"/>
          <w:strike w:val="0"/>
          <w:u w:val="none"/>
        </w:rPr>
        <w:t>eb</w:t>
      </w:r>
    </w:p>
    <w:p>
      <w:pPr>
        <w:spacing w:after="60"/>
      </w:pPr>
      <w:r>
        <w:rPr>
          <w:b w:val="0"/>
          <w:i w:val="0"/>
          <w:smallCaps w:val="0"/>
          <w:strike w:val="0"/>
          <w:sz w:val="16"/>
          <w:u w:val="none"/>
        </w:rPr>
        <w:t xml:space="preserve">At the same time,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law is uniquely poised to </w:t>
      </w:r>
      <w:r>
        <w:rPr>
          <w:b w:val="0"/>
          <w:i w:val="0"/>
          <w:smallCaps w:val="0"/>
          <w:strike w:val="0"/>
          <w:sz w:val="22"/>
          <w:highlight w:val="cyan"/>
          <w:u w:val="single"/>
        </w:rPr>
        <w:t>govern</w:t>
      </w:r>
      <w:r>
        <w:rPr>
          <w:b w:val="0"/>
          <w:i w:val="0"/>
          <w:smallCaps w:val="0"/>
          <w:strike w:val="0"/>
          <w:sz w:val="16"/>
          <w:u w:val="none"/>
        </w:rPr>
        <w:t xml:space="preserve"> the most </w:t>
      </w:r>
      <w:r>
        <w:rPr>
          <w:b w:val="0"/>
          <w:i w:val="0"/>
          <w:smallCaps w:val="0"/>
          <w:strike w:val="0"/>
          <w:sz w:val="22"/>
          <w:u w:val="single"/>
        </w:rPr>
        <w:t xml:space="preserve">intimate aspects of the representations of </w:t>
      </w:r>
      <w:r>
        <w:rPr>
          <w:b/>
          <w:i w:val="0"/>
          <w:smallCaps w:val="0"/>
          <w:strike w:val="0"/>
          <w:sz w:val="22"/>
          <w:highlight w:val="cyan"/>
          <w:u w:val="single"/>
        </w:rPr>
        <w:t>human life</w:t>
      </w:r>
      <w:r>
        <w:rPr>
          <w:b w:val="0"/>
          <w:i w:val="0"/>
          <w:smallCaps w:val="0"/>
          <w:strike w:val="0"/>
          <w:sz w:val="16"/>
          <w:u w:val="none"/>
        </w:rPr>
        <w:t xml:space="preserve">, including the </w:t>
      </w:r>
      <w:r>
        <w:rPr>
          <w:b w:val="0"/>
          <w:i w:val="0"/>
          <w:smallCaps w:val="0"/>
          <w:strike w:val="0"/>
          <w:sz w:val="22"/>
          <w:u w:val="single"/>
        </w:rPr>
        <w:t xml:space="preserve">depiction and </w:t>
      </w:r>
      <w:r>
        <w:rPr>
          <w:b w:val="0"/>
          <w:i w:val="0"/>
          <w:smallCaps w:val="0"/>
          <w:strike w:val="0"/>
          <w:sz w:val="22"/>
          <w:highlight w:val="cyan"/>
          <w:u w:val="single"/>
        </w:rPr>
        <w:t>commodification</w:t>
      </w:r>
      <w:r>
        <w:rPr>
          <w:b w:val="0"/>
          <w:i w:val="0"/>
          <w:smallCaps w:val="0"/>
          <w:strike w:val="0"/>
          <w:sz w:val="22"/>
          <w:u w:val="single"/>
        </w:rPr>
        <w:t xml:space="preserve"> of racial, sexual, ethnic, and political </w:t>
      </w:r>
      <w:r>
        <w:rPr>
          <w:b/>
          <w:i w:val="0"/>
          <w:smallCaps w:val="0"/>
          <w:strike w:val="0"/>
          <w:sz w:val="22"/>
          <w:highlight w:val="cyan"/>
          <w:u w:val="single"/>
        </w:rPr>
        <w:t>identities</w:t>
      </w:r>
      <w:r>
        <w:rPr>
          <w:b w:val="0"/>
          <w:i w:val="0"/>
          <w:smallCaps w:val="0"/>
          <w:strike w:val="0"/>
          <w:sz w:val="16"/>
          <w:u w:val="none"/>
        </w:rPr>
        <w:t xml:space="preserve">. Indeed, far from being a value-neutral regime, the </w:t>
      </w:r>
      <w:r>
        <w:rPr>
          <w:b w:val="0"/>
          <w:i w:val="0"/>
          <w:smallCaps w:val="0"/>
          <w:strike w:val="0"/>
          <w:sz w:val="22"/>
          <w:u w:val="single"/>
        </w:rPr>
        <w:t xml:space="preserve">history of intellectual property law reveals an astonishing number of incidences where the laws of </w:t>
      </w:r>
      <w:r>
        <w:rPr>
          <w:b w:val="0"/>
          <w:i w:val="0"/>
          <w:smallCaps w:val="0"/>
          <w:strike w:val="0"/>
          <w:sz w:val="22"/>
          <w:highlight w:val="cyan"/>
          <w:u w:val="single"/>
        </w:rPr>
        <w:t>copyright, trademark, and patent</w:t>
      </w:r>
      <w:r>
        <w:rPr>
          <w:b w:val="0"/>
          <w:i w:val="0"/>
          <w:smallCaps w:val="0"/>
          <w:strike w:val="0"/>
          <w:sz w:val="22"/>
          <w:u w:val="single"/>
        </w:rPr>
        <w:t xml:space="preserve"> have been used—often with great success—</w:t>
      </w:r>
      <w:r>
        <w:rPr>
          <w:b w:val="0"/>
          <w:i w:val="0"/>
          <w:smallCaps w:val="0"/>
          <w:strike w:val="0"/>
          <w:sz w:val="22"/>
          <w:highlight w:val="cyan"/>
          <w:u w:val="single"/>
        </w:rPr>
        <w:t xml:space="preserve">to </w:t>
      </w:r>
      <w:r>
        <w:rPr>
          <w:b/>
          <w:i w:val="0"/>
          <w:smallCaps w:val="0"/>
          <w:strike w:val="0"/>
          <w:sz w:val="22"/>
          <w:highlight w:val="cyan"/>
          <w:u w:val="single"/>
        </w:rPr>
        <w:t>silence</w:t>
      </w:r>
      <w:r>
        <w:rPr>
          <w:b w:val="0"/>
          <w:i w:val="0"/>
          <w:smallCaps w:val="0"/>
          <w:strike w:val="0"/>
          <w:sz w:val="22"/>
          <w:u w:val="single"/>
        </w:rPr>
        <w:t xml:space="preserve"> transgressive </w:t>
      </w:r>
      <w:r>
        <w:rPr>
          <w:b w:val="0"/>
          <w:i w:val="0"/>
          <w:smallCaps w:val="0"/>
          <w:strike w:val="0"/>
          <w:sz w:val="22"/>
          <w:highlight w:val="cyan"/>
          <w:u w:val="single"/>
        </w:rPr>
        <w:t>depictions</w:t>
      </w:r>
      <w:r>
        <w:rPr>
          <w:b w:val="0"/>
          <w:i w:val="0"/>
          <w:smallCaps w:val="0"/>
          <w:strike w:val="0"/>
          <w:sz w:val="22"/>
          <w:u w:val="single"/>
        </w:rPr>
        <w:t xml:space="preserve"> of </w:t>
      </w:r>
      <w:r>
        <w:rPr>
          <w:b/>
          <w:i w:val="0"/>
          <w:smallCaps w:val="0"/>
          <w:strike w:val="0"/>
          <w:sz w:val="22"/>
          <w:u w:val="single"/>
        </w:rPr>
        <w:t>sexuality</w:t>
      </w:r>
      <w:r>
        <w:rPr>
          <w:b w:val="0"/>
          <w:i w:val="0"/>
          <w:smallCaps w:val="0"/>
          <w:strike w:val="0"/>
          <w:sz w:val="22"/>
          <w:u w:val="single"/>
        </w:rPr>
        <w:t xml:space="preserve">, </w:t>
      </w:r>
      <w:r>
        <w:rPr>
          <w:b/>
          <w:i w:val="0"/>
          <w:smallCaps w:val="0"/>
          <w:strike w:val="0"/>
          <w:sz w:val="22"/>
          <w:u w:val="single"/>
        </w:rPr>
        <w:t>sexual identity</w:t>
      </w:r>
      <w:r>
        <w:rPr>
          <w:b w:val="0"/>
          <w:i w:val="0"/>
          <w:smallCaps w:val="0"/>
          <w:strike w:val="0"/>
          <w:sz w:val="22"/>
          <w:u w:val="single"/>
        </w:rPr>
        <w:t xml:space="preserve">, and </w:t>
      </w:r>
      <w:r>
        <w:rPr>
          <w:b/>
          <w:i w:val="0"/>
          <w:smallCaps w:val="0"/>
          <w:strike w:val="0"/>
          <w:sz w:val="22"/>
          <w:highlight w:val="cyan"/>
          <w:u w:val="single"/>
        </w:rPr>
        <w:t xml:space="preserve">gender </w:t>
      </w:r>
      <w:r>
        <w:rPr>
          <w:b/>
          <w:i w:val="0"/>
          <w:smallCaps w:val="0"/>
          <w:strike w:val="0"/>
          <w:sz w:val="22"/>
          <w:u w:val="single"/>
        </w:rPr>
        <w:t>expression</w:t>
      </w:r>
      <w:r>
        <w:rPr>
          <w:b w:val="0"/>
          <w:i w:val="0"/>
          <w:smallCaps w:val="0"/>
          <w:strike w:val="0"/>
          <w:sz w:val="16"/>
          <w:u w:val="none"/>
        </w:rPr>
        <w:t xml:space="preserve">. Earlier in the history of intellectual property law, </w:t>
      </w:r>
      <w:r>
        <w:rPr>
          <w:b w:val="0"/>
          <w:i w:val="0"/>
          <w:smallCaps w:val="0"/>
          <w:strike w:val="0"/>
          <w:sz w:val="22"/>
          <w:u w:val="single"/>
        </w:rPr>
        <w:t>protection for patented inventions did not extend to so-called “</w:t>
      </w:r>
      <w:r>
        <w:rPr>
          <w:b/>
          <w:i w:val="0"/>
          <w:smallCaps w:val="0"/>
          <w:strike w:val="0"/>
          <w:sz w:val="22"/>
          <w:u w:val="single"/>
        </w:rPr>
        <w:t>immoral</w:t>
      </w:r>
      <w:r>
        <w:rPr>
          <w:b w:val="0"/>
          <w:i w:val="0"/>
          <w:smallCaps w:val="0"/>
          <w:strike w:val="0"/>
          <w:sz w:val="22"/>
          <w:u w:val="single"/>
        </w:rPr>
        <w:t>” innovations</w:t>
      </w:r>
      <w:r>
        <w:rPr>
          <w:b w:val="0"/>
          <w:i w:val="0"/>
          <w:smallCaps w:val="0"/>
          <w:strike w:val="0"/>
          <w:sz w:val="16"/>
          <w:u w:val="none"/>
        </w:rPr>
        <w:t xml:space="preserve">.3 Today, within the </w:t>
      </w:r>
      <w:r>
        <w:rPr>
          <w:b w:val="0"/>
          <w:i w:val="0"/>
          <w:smallCaps w:val="0"/>
          <w:strike w:val="0"/>
          <w:sz w:val="22"/>
          <w:highlight w:val="cyan"/>
          <w:u w:val="single"/>
        </w:rPr>
        <w:t>realm</w:t>
      </w:r>
      <w:r>
        <w:rPr>
          <w:b w:val="0"/>
          <w:i w:val="0"/>
          <w:smallCaps w:val="0"/>
          <w:strike w:val="0"/>
          <w:sz w:val="22"/>
          <w:u w:val="single"/>
        </w:rPr>
        <w:t xml:space="preserve"> of </w:t>
      </w:r>
      <w:r>
        <w:rPr>
          <w:b w:val="0"/>
          <w:i w:val="0"/>
          <w:smallCaps w:val="0"/>
          <w:strike w:val="0"/>
          <w:sz w:val="22"/>
          <w:highlight w:val="cyan"/>
          <w:u w:val="single"/>
        </w:rPr>
        <w:t>trademark</w:t>
      </w:r>
      <w:r>
        <w:rPr>
          <w:b w:val="0"/>
          <w:i w:val="0"/>
          <w:smallCaps w:val="0"/>
          <w:strike w:val="0"/>
          <w:sz w:val="22"/>
          <w:u w:val="single"/>
        </w:rPr>
        <w:t xml:space="preserve"> and </w:t>
      </w:r>
      <w:r>
        <w:rPr>
          <w:b w:val="0"/>
          <w:i w:val="0"/>
          <w:smallCaps w:val="0"/>
          <w:strike w:val="0"/>
          <w:sz w:val="22"/>
          <w:highlight w:val="cyan"/>
          <w:u w:val="single"/>
        </w:rPr>
        <w:t>copyright</w:t>
      </w:r>
      <w:r>
        <w:rPr>
          <w:b w:val="0"/>
          <w:i w:val="0"/>
          <w:smallCaps w:val="0"/>
          <w:strike w:val="0"/>
          <w:sz w:val="22"/>
          <w:u w:val="single"/>
        </w:rPr>
        <w:t xml:space="preserve"> law, courts have routinely </w:t>
      </w:r>
      <w:r>
        <w:rPr>
          <w:b w:val="0"/>
          <w:i w:val="0"/>
          <w:smallCaps w:val="0"/>
          <w:strike w:val="0"/>
          <w:sz w:val="22"/>
          <w:highlight w:val="cyan"/>
          <w:u w:val="single"/>
        </w:rPr>
        <w:t>protected</w:t>
      </w:r>
      <w:r>
        <w:rPr>
          <w:b w:val="0"/>
          <w:i w:val="0"/>
          <w:smallCaps w:val="0"/>
          <w:strike w:val="0"/>
          <w:sz w:val="22"/>
          <w:u w:val="single"/>
        </w:rPr>
        <w:t xml:space="preserve"> the </w:t>
      </w:r>
      <w:r>
        <w:rPr>
          <w:b w:val="0"/>
          <w:i w:val="0"/>
          <w:smallCaps w:val="0"/>
          <w:strike w:val="0"/>
          <w:sz w:val="22"/>
          <w:highlight w:val="cyan"/>
          <w:u w:val="single"/>
        </w:rPr>
        <w:t>rights</w:t>
      </w:r>
      <w:r>
        <w:rPr>
          <w:b w:val="0"/>
          <w:i w:val="0"/>
          <w:smallCaps w:val="0"/>
          <w:strike w:val="0"/>
          <w:sz w:val="22"/>
          <w:u w:val="single"/>
        </w:rPr>
        <w:t xml:space="preserve"> of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roperty</w:t>
      </w:r>
      <w:r>
        <w:rPr>
          <w:b w:val="0"/>
          <w:i w:val="0"/>
          <w:smallCaps w:val="0"/>
          <w:strike w:val="0"/>
          <w:sz w:val="22"/>
          <w:u w:val="single"/>
        </w:rPr>
        <w:t xml:space="preserve"> owners to </w:t>
      </w:r>
      <w:r>
        <w:rPr>
          <w:b w:val="0"/>
          <w:i w:val="0"/>
          <w:smallCaps w:val="0"/>
          <w:strike w:val="0"/>
          <w:sz w:val="22"/>
          <w:highlight w:val="cyan"/>
          <w:u w:val="single"/>
        </w:rPr>
        <w:t>enjoin expressive uses</w:t>
      </w:r>
      <w:r>
        <w:rPr>
          <w:b w:val="0"/>
          <w:i w:val="0"/>
          <w:smallCaps w:val="0"/>
          <w:strike w:val="0"/>
          <w:sz w:val="22"/>
          <w:u w:val="single"/>
        </w:rPr>
        <w:t xml:space="preserve"> of their works under the argument that sexualized </w:t>
      </w:r>
      <w:r>
        <w:rPr>
          <w:b w:val="0"/>
          <w:i w:val="0"/>
          <w:smallCaps w:val="0"/>
          <w:strike w:val="0"/>
          <w:sz w:val="22"/>
          <w:highlight w:val="cyan"/>
          <w:u w:val="single"/>
        </w:rPr>
        <w:t>depictions</w:t>
      </w:r>
      <w:r>
        <w:rPr>
          <w:b w:val="0"/>
          <w:i w:val="0"/>
          <w:smallCaps w:val="0"/>
          <w:strike w:val="0"/>
          <w:sz w:val="22"/>
          <w:u w:val="single"/>
        </w:rPr>
        <w:t xml:space="preserve"> “</w:t>
      </w:r>
      <w:r>
        <w:rPr>
          <w:b/>
          <w:i w:val="0"/>
          <w:smallCaps w:val="0"/>
          <w:strike w:val="0"/>
          <w:sz w:val="22"/>
          <w:highlight w:val="cyan"/>
          <w:u w:val="single"/>
        </w:rPr>
        <w:t>tarnish</w:t>
      </w:r>
      <w:r>
        <w:rPr>
          <w:b w:val="0"/>
          <w:i w:val="0"/>
          <w:smallCaps w:val="0"/>
          <w:strike w:val="0"/>
          <w:sz w:val="22"/>
          <w:u w:val="single"/>
        </w:rPr>
        <w:t xml:space="preserve">” the </w:t>
      </w:r>
      <w:r>
        <w:rPr>
          <w:b w:val="0"/>
          <w:i w:val="0"/>
          <w:smallCaps w:val="0"/>
          <w:strike w:val="0"/>
          <w:sz w:val="22"/>
          <w:highlight w:val="cyan"/>
          <w:u w:val="single"/>
        </w:rPr>
        <w:t>wholesomeness</w:t>
      </w:r>
      <w:r>
        <w:rPr>
          <w:b w:val="0"/>
          <w:i w:val="0"/>
          <w:smallCaps w:val="0"/>
          <w:strike w:val="0"/>
          <w:sz w:val="22"/>
          <w:u w:val="single"/>
        </w:rPr>
        <w:t xml:space="preserve"> of the original</w:t>
      </w:r>
      <w:r>
        <w:rPr>
          <w:b w:val="0"/>
          <w:i w:val="0"/>
          <w:smallCaps w:val="0"/>
          <w:strike w:val="0"/>
          <w:sz w:val="16"/>
          <w:u w:val="none"/>
        </w:rPr>
        <w:t xml:space="preserve">.4 More specifically, recent cases demonstrate an </w:t>
      </w:r>
      <w:r>
        <w:rPr>
          <w:b w:val="0"/>
          <w:i w:val="0"/>
          <w:smallCaps w:val="0"/>
          <w:strike w:val="0"/>
          <w:sz w:val="22"/>
          <w:u w:val="single"/>
        </w:rPr>
        <w:t xml:space="preserve">increasing interest in </w:t>
      </w:r>
      <w:r>
        <w:rPr>
          <w:b/>
          <w:i w:val="0"/>
          <w:smallCaps w:val="0"/>
          <w:strike w:val="0"/>
          <w:sz w:val="22"/>
          <w:u w:val="single"/>
        </w:rPr>
        <w:t>prohibiting</w:t>
      </w:r>
      <w:r>
        <w:rPr>
          <w:b w:val="0"/>
          <w:i w:val="0"/>
          <w:smallCaps w:val="0"/>
          <w:strike w:val="0"/>
          <w:sz w:val="22"/>
          <w:u w:val="single"/>
        </w:rPr>
        <w:t xml:space="preserve"> suggestions of homosexuality in appropriated works.</w:t>
      </w:r>
      <w:r>
        <w:rPr>
          <w:b w:val="0"/>
          <w:i w:val="0"/>
          <w:smallCaps w:val="0"/>
          <w:strike w:val="0"/>
          <w:sz w:val="16"/>
          <w:u w:val="none"/>
        </w:rPr>
        <w:t xml:space="preserve">5 Consider the recent series of cease-and-desist letters sent by DC Comics to a New York art gallery and web site over a series of paintings that showed the superheroes “Batman and Robin” in homoerotic poses.6 Other </w:t>
      </w:r>
      <w:r>
        <w:rPr>
          <w:b w:val="0"/>
          <w:i w:val="0"/>
          <w:smallCaps w:val="0"/>
          <w:strike w:val="0"/>
          <w:sz w:val="22"/>
          <w:u w:val="single"/>
        </w:rPr>
        <w:t xml:space="preserve">examples involve a </w:t>
      </w:r>
      <w:r>
        <w:rPr>
          <w:b w:val="0"/>
          <w:i w:val="0"/>
          <w:smallCaps w:val="0"/>
          <w:strike w:val="0"/>
          <w:sz w:val="22"/>
          <w:highlight w:val="cyan"/>
          <w:u w:val="single"/>
        </w:rPr>
        <w:t>series of legal threats</w:t>
      </w:r>
      <w:r>
        <w:rPr>
          <w:b w:val="0"/>
          <w:i w:val="0"/>
          <w:smallCaps w:val="0"/>
          <w:strike w:val="0"/>
          <w:sz w:val="22"/>
          <w:u w:val="single"/>
        </w:rPr>
        <w:t xml:space="preserve"> levied against the maker of a film</w:t>
      </w:r>
      <w:r>
        <w:rPr>
          <w:b w:val="0"/>
          <w:i w:val="0"/>
          <w:smallCaps w:val="0"/>
          <w:strike w:val="0"/>
          <w:sz w:val="16"/>
          <w:u w:val="none"/>
        </w:rPr>
        <w:t>, Ernest and Bertram, which depicted the two Sesame Street characters “Ernie and Bert” in a same-sex relationship,7 as well as against the makers of a series of greeting cards that featured John Wayne and Clark Gable with gay themes.8 Mattel also protested a film’s depiction of its sterling commodity Barbie engaging in a sexual relationship with a female servant.9 A variant of this issue even reached the Supreme Court in a case that held that the United States Olympic Committee (USOC) could enjoin the use of the term the “Gay Olympics” on similar grounds.10</w:t>
      </w:r>
    </w:p>
    <w:p>
      <w:pPr>
        <w:spacing w:after="60"/>
      </w:pPr>
      <w:r>
        <w:rPr>
          <w:b w:val="0"/>
          <w:i w:val="0"/>
          <w:smallCaps w:val="0"/>
          <w:strike w:val="0"/>
          <w:sz w:val="16"/>
          <w:u w:val="none"/>
        </w:rPr>
        <w:t>As these events demonstrate, queering mainstream works, while endlessly entertaining</w:t>
      </w:r>
      <w:r>
        <w:rPr>
          <w:b w:val="0"/>
          <w:i w:val="0"/>
          <w:smallCaps w:val="0"/>
          <w:strike w:val="0"/>
          <w:sz w:val="22"/>
          <w:u w:val="single"/>
        </w:rPr>
        <w:t>, can also be construed as a brazen act of civil disobedience against the frameworks of intellectual property</w:t>
      </w:r>
      <w:r>
        <w:rPr>
          <w:b w:val="0"/>
          <w:i w:val="0"/>
          <w:smallCaps w:val="0"/>
          <w:strike w:val="0"/>
          <w:sz w:val="16"/>
          <w:u w:val="none"/>
        </w:rPr>
        <w:t>.11 While depictions of sex and sexuality have always been fraught with cultural controversy, these inc</w:t>
      </w:r>
      <w:r>
        <w:rPr>
          <w:b w:val="0"/>
          <w:i w:val="0"/>
          <w:smallCaps w:val="0"/>
          <w:strike w:val="0"/>
          <w:sz w:val="22"/>
          <w:u w:val="single"/>
        </w:rPr>
        <w:t xml:space="preserve">idents </w:t>
      </w:r>
      <w:r>
        <w:rPr>
          <w:b w:val="0"/>
          <w:i w:val="0"/>
          <w:smallCaps w:val="0"/>
          <w:strike w:val="0"/>
          <w:sz w:val="22"/>
          <w:highlight w:val="cyan"/>
          <w:u w:val="single"/>
        </w:rPr>
        <w:t>demonstrate</w:t>
      </w:r>
      <w:r>
        <w:rPr>
          <w:b w:val="0"/>
          <w:i w:val="0"/>
          <w:smallCaps w:val="0"/>
          <w:strike w:val="0"/>
          <w:sz w:val="22"/>
          <w:u w:val="single"/>
        </w:rPr>
        <w:t xml:space="preserve"> how such incidences of “</w:t>
      </w:r>
      <w:r>
        <w:rPr>
          <w:b w:val="0"/>
          <w:i w:val="0"/>
          <w:smallCaps w:val="0"/>
          <w:strike w:val="0"/>
          <w:sz w:val="22"/>
          <w:highlight w:val="cyan"/>
          <w:u w:val="single"/>
        </w:rPr>
        <w:t>semiotic disobedience</w:t>
      </w:r>
      <w:r>
        <w:rPr>
          <w:b w:val="0"/>
          <w:i w:val="0"/>
          <w:smallCaps w:val="0"/>
          <w:strike w:val="0"/>
          <w:sz w:val="22"/>
          <w:u w:val="single"/>
        </w:rPr>
        <w:t xml:space="preserve">” increasingly personify an </w:t>
      </w:r>
      <w:r>
        <w:rPr>
          <w:b w:val="0"/>
          <w:i w:val="0"/>
          <w:smallCaps w:val="0"/>
          <w:strike w:val="0"/>
          <w:sz w:val="22"/>
          <w:highlight w:val="cyan"/>
          <w:u w:val="single"/>
        </w:rPr>
        <w:t>underlying tension</w:t>
      </w:r>
      <w:r>
        <w:rPr>
          <w:b w:val="0"/>
          <w:i w:val="0"/>
          <w:smallCaps w:val="0"/>
          <w:strike w:val="0"/>
          <w:sz w:val="22"/>
          <w:u w:val="single"/>
        </w:rPr>
        <w:t xml:space="preserve"> between our </w:t>
      </w:r>
      <w:r>
        <w:rPr>
          <w:b w:val="0"/>
          <w:i w:val="0"/>
          <w:smallCaps w:val="0"/>
          <w:strike w:val="0"/>
          <w:sz w:val="22"/>
          <w:highlight w:val="cyan"/>
          <w:u w:val="single"/>
        </w:rPr>
        <w:t xml:space="preserve">legal regimes of </w:t>
      </w:r>
      <w:r>
        <w:rPr>
          <w:b/>
          <w:i w:val="0"/>
          <w:smallCaps w:val="0"/>
          <w:strike w:val="0"/>
          <w:sz w:val="22"/>
          <w:highlight w:val="cyan"/>
          <w:u w:val="single"/>
        </w:rPr>
        <w:t>intellectual property</w:t>
      </w:r>
      <w:r>
        <w:rPr>
          <w:b w:val="0"/>
          <w:i w:val="0"/>
          <w:smallCaps w:val="0"/>
          <w:strike w:val="0"/>
          <w:sz w:val="22"/>
          <w:u w:val="single"/>
        </w:rPr>
        <w:t xml:space="preserve"> and </w:t>
      </w:r>
      <w:r>
        <w:rPr>
          <w:b/>
          <w:i w:val="0"/>
          <w:smallCaps w:val="0"/>
          <w:strike w:val="0"/>
          <w:sz w:val="22"/>
          <w:highlight w:val="cyan"/>
          <w:u w:val="single"/>
        </w:rPr>
        <w:t>free speech</w:t>
      </w:r>
      <w:r>
        <w:rPr>
          <w:b w:val="0"/>
          <w:i w:val="0"/>
          <w:smallCaps w:val="0"/>
          <w:strike w:val="0"/>
          <w:sz w:val="22"/>
          <w:u w:val="single"/>
        </w:rPr>
        <w:t>, r</w:t>
      </w:r>
      <w:r>
        <w:rPr>
          <w:b w:val="0"/>
          <w:i w:val="0"/>
          <w:smallCaps w:val="0"/>
          <w:strike w:val="0"/>
          <w:sz w:val="16"/>
          <w:u w:val="none"/>
        </w:rPr>
        <w:t xml:space="preserve">evealing how issues of </w:t>
      </w:r>
      <w:r>
        <w:rPr>
          <w:b w:val="0"/>
          <w:i w:val="0"/>
          <w:smallCaps w:val="0"/>
          <w:strike w:val="0"/>
          <w:sz w:val="22"/>
          <w:u w:val="single"/>
        </w:rPr>
        <w:t xml:space="preserve">distributive justice are invisibly </w:t>
      </w:r>
      <w:r>
        <w:rPr>
          <w:b/>
          <w:i w:val="0"/>
          <w:smallCaps w:val="0"/>
          <w:strike w:val="0"/>
          <w:sz w:val="22"/>
          <w:highlight w:val="cyan"/>
          <w:u w:val="single"/>
        </w:rPr>
        <w:t>intertwined within</w:t>
      </w:r>
      <w:r>
        <w:rPr>
          <w:b w:val="0"/>
          <w:i w:val="0"/>
          <w:smallCaps w:val="0"/>
          <w:strike w:val="0"/>
          <w:sz w:val="22"/>
          <w:u w:val="single"/>
        </w:rPr>
        <w:t xml:space="preserve"> the interstices of commodified </w:t>
      </w:r>
      <w:r>
        <w:rPr>
          <w:b/>
          <w:i w:val="0"/>
          <w:smallCaps w:val="0"/>
          <w:strike w:val="0"/>
          <w:sz w:val="22"/>
          <w:highlight w:val="cyan"/>
          <w:u w:val="single"/>
        </w:rPr>
        <w:t>representations</w:t>
      </w:r>
      <w:r>
        <w:rPr>
          <w:b w:val="0"/>
          <w:i w:val="0"/>
          <w:smallCaps w:val="0"/>
          <w:strike w:val="0"/>
          <w:sz w:val="16"/>
          <w:u w:val="none"/>
        </w:rPr>
        <w:t xml:space="preserve">.12 While constitutional </w:t>
      </w:r>
      <w:r>
        <w:rPr>
          <w:b w:val="0"/>
          <w:i w:val="0"/>
          <w:smallCaps w:val="0"/>
          <w:strike w:val="0"/>
          <w:sz w:val="22"/>
          <w:u w:val="single"/>
        </w:rPr>
        <w:t xml:space="preserve">speech frameworks tend to treat expression as part of an ongoing contribution to layers of democratic dialogue, </w:t>
      </w:r>
      <w:r>
        <w:rPr>
          <w:b/>
          <w:i w:val="0"/>
          <w:smallCaps w:val="0"/>
          <w:strike w:val="0"/>
          <w:sz w:val="22"/>
          <w:highlight w:val="cyan"/>
          <w:u w:val="single"/>
        </w:rPr>
        <w:t>intellectual</w:t>
      </w:r>
      <w:r>
        <w:rPr>
          <w:b/>
          <w:i w:val="0"/>
          <w:smallCaps w:val="0"/>
          <w:strike w:val="0"/>
          <w:sz w:val="22"/>
          <w:u w:val="single"/>
        </w:rPr>
        <w:t xml:space="preserve"> </w:t>
      </w:r>
      <w:r>
        <w:rPr>
          <w:b/>
          <w:i w:val="0"/>
          <w:smallCaps w:val="0"/>
          <w:strike w:val="0"/>
          <w:sz w:val="22"/>
          <w:highlight w:val="cyan"/>
          <w:u w:val="single"/>
        </w:rPr>
        <w:t>property</w:t>
      </w:r>
      <w:r>
        <w:rPr>
          <w:b w:val="0"/>
          <w:i w:val="0"/>
          <w:smallCaps w:val="0"/>
          <w:strike w:val="0"/>
          <w:sz w:val="22"/>
          <w:u w:val="single"/>
        </w:rPr>
        <w:t xml:space="preserve"> frameworks tend to honor </w:t>
      </w:r>
      <w:r>
        <w:rPr>
          <w:b/>
          <w:i w:val="0"/>
          <w:smallCaps w:val="0"/>
          <w:strike w:val="0"/>
          <w:sz w:val="22"/>
          <w:u w:val="single"/>
        </w:rPr>
        <w:t>expression</w:t>
      </w:r>
      <w:r>
        <w:rPr>
          <w:b w:val="0"/>
          <w:i w:val="0"/>
          <w:smallCaps w:val="0"/>
          <w:strike w:val="0"/>
          <w:sz w:val="22"/>
          <w:u w:val="single"/>
        </w:rPr>
        <w:t xml:space="preserve"> as an excludable, </w:t>
      </w:r>
      <w:r>
        <w:rPr>
          <w:b/>
          <w:i w:val="0"/>
          <w:smallCaps w:val="0"/>
          <w:strike w:val="0"/>
          <w:sz w:val="22"/>
          <w:highlight w:val="cyan"/>
          <w:u w:val="single"/>
        </w:rPr>
        <w:t>privately</w:t>
      </w:r>
      <w:r>
        <w:rPr>
          <w:b w:val="0"/>
          <w:i w:val="0"/>
          <w:smallCaps w:val="0"/>
          <w:strike w:val="0"/>
          <w:sz w:val="22"/>
          <w:highlight w:val="cyan"/>
          <w:u w:val="single"/>
        </w:rPr>
        <w:t xml:space="preserve"> </w:t>
      </w:r>
      <w:r>
        <w:rPr>
          <w:b/>
          <w:i w:val="0"/>
          <w:smallCaps w:val="0"/>
          <w:strike w:val="0"/>
          <w:sz w:val="22"/>
          <w:highlight w:val="cyan"/>
          <w:u w:val="single"/>
        </w:rPr>
        <w:t>owned resource</w:t>
      </w:r>
      <w:r>
        <w:rPr>
          <w:b w:val="0"/>
          <w:i w:val="0"/>
          <w:smallCaps w:val="0"/>
          <w:strike w:val="0"/>
          <w:sz w:val="16"/>
          <w:u w:val="none"/>
        </w:rPr>
        <w:t>. Even though fair use defenses are meant to mediate the boundaries between property and speech, their inherent lack of predictability sometimes contributes to the ongoing instability within the field at large. Often, as these cases show, the resolution of these conflicts results in the exclusion of certain types of recoding over others.</w:t>
      </w:r>
    </w:p>
    <w:p>
      <w:pPr>
        <w:spacing w:after="60"/>
      </w:pPr>
      <w:r>
        <w:rPr>
          <w:b w:val="0"/>
          <w:i w:val="0"/>
          <w:smallCaps w:val="0"/>
          <w:strike w:val="0"/>
          <w:sz w:val="16"/>
          <w:u w:val="none"/>
        </w:rPr>
        <w:t xml:space="preserve">In sum, there is much more to be said about the </w:t>
      </w:r>
      <w:r>
        <w:rPr>
          <w:b w:val="0"/>
          <w:i w:val="0"/>
          <w:smallCaps w:val="0"/>
          <w:strike w:val="0"/>
          <w:sz w:val="22"/>
          <w:u w:val="single"/>
        </w:rPr>
        <w:t xml:space="preserve">relationship between </w:t>
      </w:r>
      <w:r>
        <w:rPr>
          <w:b/>
          <w:i w:val="0"/>
          <w:smallCaps w:val="0"/>
          <w:strike w:val="0"/>
          <w:sz w:val="22"/>
          <w:u w:val="single"/>
        </w:rPr>
        <w:t>intellectual property</w:t>
      </w:r>
      <w:r>
        <w:rPr>
          <w:b w:val="0"/>
          <w:i w:val="0"/>
          <w:smallCaps w:val="0"/>
          <w:strike w:val="0"/>
          <w:sz w:val="22"/>
          <w:u w:val="single"/>
        </w:rPr>
        <w:t xml:space="preserve">—as a governing body of law—and its </w:t>
      </w:r>
      <w:r>
        <w:rPr>
          <w:b w:val="0"/>
          <w:i w:val="0"/>
          <w:smallCaps w:val="0"/>
          <w:strike w:val="0"/>
          <w:sz w:val="22"/>
          <w:highlight w:val="cyan"/>
          <w:u w:val="single"/>
        </w:rPr>
        <w:t>distributive implications</w:t>
      </w:r>
      <w:r>
        <w:rPr>
          <w:b w:val="0"/>
          <w:i w:val="0"/>
          <w:smallCaps w:val="0"/>
          <w:strike w:val="0"/>
          <w:sz w:val="22"/>
          <w:u w:val="single"/>
        </w:rPr>
        <w:t xml:space="preserve"> for the </w:t>
      </w:r>
      <w:r>
        <w:rPr>
          <w:b/>
          <w:i w:val="0"/>
          <w:smallCaps w:val="0"/>
          <w:strike w:val="0"/>
          <w:sz w:val="22"/>
          <w:highlight w:val="cyan"/>
          <w:u w:val="single"/>
        </w:rPr>
        <w:t>particular identities</w:t>
      </w:r>
      <w:r>
        <w:rPr>
          <w:b w:val="0"/>
          <w:i w:val="0"/>
          <w:smallCaps w:val="0"/>
          <w:strike w:val="0"/>
          <w:sz w:val="22"/>
          <w:u w:val="single"/>
        </w:rPr>
        <w:t xml:space="preserve"> that it governs.</w:t>
      </w:r>
      <w:r>
        <w:rPr>
          <w:b w:val="0"/>
          <w:i w:val="0"/>
          <w:smallCaps w:val="0"/>
          <w:strike w:val="0"/>
          <w:sz w:val="16"/>
          <w:u w:val="none"/>
        </w:rPr>
        <w:t xml:space="preserve"> As these examples suggest, intellectual property law </w:t>
      </w:r>
      <w:r>
        <w:rPr>
          <w:b w:val="0"/>
          <w:i w:val="0"/>
          <w:smallCaps w:val="0"/>
          <w:strike w:val="0"/>
          <w:sz w:val="22"/>
          <w:u w:val="single"/>
        </w:rPr>
        <w:t xml:space="preserve">plays significant roles in </w:t>
      </w:r>
      <w:r>
        <w:rPr>
          <w:b w:val="0"/>
          <w:i w:val="0"/>
          <w:smallCaps w:val="0"/>
          <w:strike w:val="0"/>
          <w:sz w:val="22"/>
          <w:highlight w:val="cyan"/>
          <w:u w:val="single"/>
        </w:rPr>
        <w:t>regulating</w:t>
      </w:r>
      <w:r>
        <w:rPr>
          <w:b w:val="0"/>
          <w:i w:val="0"/>
          <w:smallCaps w:val="0"/>
          <w:strike w:val="0"/>
          <w:sz w:val="22"/>
          <w:u w:val="single"/>
        </w:rPr>
        <w:t xml:space="preserve"> the marketplace of </w:t>
      </w:r>
      <w:r>
        <w:rPr>
          <w:b/>
          <w:i w:val="0"/>
          <w:smallCaps w:val="0"/>
          <w:strike w:val="0"/>
          <w:sz w:val="22"/>
          <w:highlight w:val="cyan"/>
          <w:u w:val="single"/>
        </w:rPr>
        <w:t>speech</w:t>
      </w:r>
      <w:r>
        <w:rPr>
          <w:b w:val="0"/>
          <w:i w:val="0"/>
          <w:smallCaps w:val="0"/>
          <w:strike w:val="0"/>
          <w:sz w:val="16"/>
          <w:u w:val="none"/>
        </w:rPr>
        <w:t xml:space="preserve">. Depending upon its vantage point, the law can either empower or </w:t>
      </w:r>
      <w:r>
        <w:rPr>
          <w:b/>
          <w:i w:val="0"/>
          <w:smallCaps w:val="0"/>
          <w:strike w:val="0"/>
          <w:sz w:val="22"/>
          <w:u w:val="single"/>
        </w:rPr>
        <w:t xml:space="preserve">disable </w:t>
      </w:r>
      <w:r>
        <w:rPr>
          <w:b/>
          <w:i w:val="0"/>
          <w:smallCaps w:val="0"/>
          <w:strike w:val="0"/>
          <w:sz w:val="22"/>
          <w:highlight w:val="cyan"/>
          <w:u w:val="single"/>
        </w:rPr>
        <w:t>creativity</w:t>
      </w:r>
      <w:r>
        <w:rPr>
          <w:b w:val="0"/>
          <w:i w:val="0"/>
          <w:smallCaps w:val="0"/>
          <w:strike w:val="0"/>
          <w:sz w:val="16"/>
          <w:u w:val="none"/>
        </w:rPr>
        <w:t xml:space="preserve">, while also having a powerful </w:t>
      </w:r>
      <w:r>
        <w:rPr>
          <w:b w:val="0"/>
          <w:i w:val="0"/>
          <w:smallCaps w:val="0"/>
          <w:strike w:val="0"/>
          <w:sz w:val="22"/>
          <w:u w:val="single"/>
        </w:rPr>
        <w:t xml:space="preserve">impact on who </w:t>
      </w:r>
      <w:r>
        <w:rPr>
          <w:b w:val="0"/>
          <w:i w:val="0"/>
          <w:smallCaps w:val="0"/>
          <w:strike w:val="0"/>
          <w:sz w:val="22"/>
          <w:u w:val="single"/>
        </w:rPr>
        <w:t>actually receives</w:t>
      </w:r>
      <w:r>
        <w:rPr>
          <w:b w:val="0"/>
          <w:i w:val="0"/>
          <w:smallCaps w:val="0"/>
          <w:strike w:val="0"/>
          <w:sz w:val="22"/>
          <w:u w:val="single"/>
        </w:rPr>
        <w:t xml:space="preserve"> access to and protection within the marketplace of </w:t>
      </w:r>
      <w:r>
        <w:rPr>
          <w:b/>
          <w:i w:val="0"/>
          <w:smallCaps w:val="0"/>
          <w:strike w:val="0"/>
          <w:sz w:val="22"/>
          <w:u w:val="single"/>
        </w:rPr>
        <w:t>cultural products</w:t>
      </w:r>
      <w:r>
        <w:rPr>
          <w:b w:val="0"/>
          <w:i w:val="0"/>
          <w:smallCaps w:val="0"/>
          <w:strike w:val="0"/>
          <w:sz w:val="16"/>
          <w:u w:val="none"/>
        </w:rPr>
        <w:t xml:space="preserve">. Further, as these examples might suggest, </w:t>
      </w:r>
      <w:r>
        <w:rPr>
          <w:b w:val="0"/>
          <w:i w:val="0"/>
          <w:smallCaps w:val="0"/>
          <w:strike w:val="0"/>
          <w:sz w:val="22"/>
          <w:u w:val="single"/>
        </w:rPr>
        <w:t>propertizing</w:t>
      </w:r>
      <w:r>
        <w:rPr>
          <w:b w:val="0"/>
          <w:i w:val="0"/>
          <w:smallCaps w:val="0"/>
          <w:strike w:val="0"/>
          <w:sz w:val="22"/>
          <w:u w:val="single"/>
        </w:rPr>
        <w:t xml:space="preserve"> expression benefits some authors and artists, often within the mainstream, sometimes at the cost of </w:t>
      </w:r>
      <w:r>
        <w:rPr>
          <w:b w:val="0"/>
          <w:i w:val="0"/>
          <w:smallCaps w:val="0"/>
          <w:strike w:val="0"/>
          <w:sz w:val="22"/>
          <w:highlight w:val="cyan"/>
          <w:u w:val="single"/>
        </w:rPr>
        <w:t>chilling other types of artistic expression</w:t>
      </w:r>
      <w:r>
        <w:rPr>
          <w:b w:val="0"/>
          <w:i w:val="0"/>
          <w:smallCaps w:val="0"/>
          <w:strike w:val="0"/>
          <w:sz w:val="22"/>
          <w:u w:val="single"/>
        </w:rPr>
        <w:t xml:space="preserve"> and commentary, often from “outsider” groups like </w:t>
      </w:r>
      <w:r>
        <w:rPr>
          <w:b/>
          <w:i w:val="0"/>
          <w:smallCaps w:val="0"/>
          <w:strike w:val="0"/>
          <w:sz w:val="22"/>
          <w:highlight w:val="cyan"/>
          <w:u w:val="single"/>
        </w:rPr>
        <w:t>women</w:t>
      </w:r>
      <w:r>
        <w:rPr>
          <w:b w:val="0"/>
          <w:i w:val="0"/>
          <w:smallCaps w:val="0"/>
          <w:strike w:val="0"/>
          <w:sz w:val="22"/>
          <w:highlight w:val="cyan"/>
          <w:u w:val="single"/>
        </w:rPr>
        <w:t xml:space="preserve">, </w:t>
      </w:r>
      <w:r>
        <w:rPr>
          <w:b/>
          <w:i w:val="0"/>
          <w:smallCaps w:val="0"/>
          <w:strike w:val="0"/>
          <w:sz w:val="22"/>
          <w:highlight w:val="cyan"/>
          <w:u w:val="single"/>
        </w:rPr>
        <w:t>people of color</w:t>
      </w:r>
      <w:r>
        <w:rPr>
          <w:b w:val="0"/>
          <w:i w:val="0"/>
          <w:smallCaps w:val="0"/>
          <w:strike w:val="0"/>
          <w:sz w:val="22"/>
          <w:highlight w:val="cyan"/>
          <w:u w:val="single"/>
        </w:rPr>
        <w:t xml:space="preserve">, and </w:t>
      </w:r>
      <w:r>
        <w:rPr>
          <w:b/>
          <w:i w:val="0"/>
          <w:smallCaps w:val="0"/>
          <w:strike w:val="0"/>
          <w:sz w:val="22"/>
          <w:highlight w:val="cyan"/>
          <w:u w:val="single"/>
        </w:rPr>
        <w:t>sexual minorities</w:t>
      </w:r>
      <w:r>
        <w:rPr>
          <w:b w:val="0"/>
          <w:i w:val="0"/>
          <w:smallCaps w:val="0"/>
          <w:strike w:val="0"/>
          <w:sz w:val="22"/>
          <w:u w:val="single"/>
        </w:rPr>
        <w:t>.</w:t>
      </w:r>
      <w:r>
        <w:rPr>
          <w:b w:val="0"/>
          <w:i w:val="0"/>
          <w:smallCaps w:val="0"/>
          <w:strike w:val="0"/>
          <w:sz w:val="16"/>
          <w:u w:val="none"/>
        </w:rPr>
        <w:t xml:space="preserve">13 Ignoring this result matters. </w:t>
      </w:r>
      <w:r>
        <w:rPr>
          <w:b w:val="0"/>
          <w:i w:val="0"/>
          <w:smallCaps w:val="0"/>
          <w:strike w:val="0"/>
          <w:sz w:val="22"/>
          <w:u w:val="single"/>
        </w:rPr>
        <w:t xml:space="preserve">If we construe a marketplace of </w:t>
      </w:r>
      <w:r>
        <w:rPr>
          <w:b/>
          <w:i w:val="0"/>
          <w:smallCaps w:val="0"/>
          <w:strike w:val="0"/>
          <w:sz w:val="22"/>
          <w:u w:val="single"/>
        </w:rPr>
        <w:t>copyrighted cultural products</w:t>
      </w:r>
      <w:r>
        <w:rPr>
          <w:b w:val="0"/>
          <w:i w:val="0"/>
          <w:smallCaps w:val="0"/>
          <w:strike w:val="0"/>
          <w:sz w:val="22"/>
          <w:u w:val="single"/>
        </w:rPr>
        <w:t xml:space="preserve"> as akin to, or at least reflective of, the </w:t>
      </w:r>
      <w:r>
        <w:rPr>
          <w:b/>
          <w:i w:val="0"/>
          <w:smallCaps w:val="0"/>
          <w:strike w:val="0"/>
          <w:sz w:val="22"/>
          <w:u w:val="single"/>
        </w:rPr>
        <w:t>rich diversity</w:t>
      </w:r>
      <w:r>
        <w:rPr>
          <w:b w:val="0"/>
          <w:i w:val="0"/>
          <w:smallCaps w:val="0"/>
          <w:strike w:val="0"/>
          <w:sz w:val="22"/>
          <w:u w:val="single"/>
        </w:rPr>
        <w:t xml:space="preserve"> of the </w:t>
      </w:r>
      <w:r>
        <w:rPr>
          <w:b/>
          <w:i w:val="0"/>
          <w:smallCaps w:val="0"/>
          <w:strike w:val="0"/>
          <w:sz w:val="22"/>
          <w:u w:val="single"/>
        </w:rPr>
        <w:t>marketplace</w:t>
      </w:r>
      <w:r>
        <w:rPr>
          <w:b w:val="0"/>
          <w:i w:val="0"/>
          <w:smallCaps w:val="0"/>
          <w:strike w:val="0"/>
          <w:sz w:val="22"/>
          <w:u w:val="single"/>
        </w:rPr>
        <w:t xml:space="preserve"> of ideas itself, then the </w:t>
      </w:r>
      <w:r>
        <w:rPr>
          <w:b w:val="0"/>
          <w:i w:val="0"/>
          <w:smallCaps w:val="0"/>
          <w:strike w:val="0"/>
          <w:sz w:val="22"/>
          <w:highlight w:val="cyan"/>
          <w:u w:val="single"/>
        </w:rPr>
        <w:t>denial</w:t>
      </w:r>
      <w:r>
        <w:rPr>
          <w:b w:val="0"/>
          <w:i w:val="0"/>
          <w:smallCaps w:val="0"/>
          <w:strike w:val="0"/>
          <w:sz w:val="22"/>
          <w:u w:val="single"/>
        </w:rPr>
        <w:t xml:space="preserve"> of the </w:t>
      </w:r>
      <w:r>
        <w:rPr>
          <w:b w:val="0"/>
          <w:i w:val="0"/>
          <w:smallCaps w:val="0"/>
          <w:strike w:val="0"/>
          <w:sz w:val="22"/>
          <w:highlight w:val="cyan"/>
          <w:u w:val="single"/>
        </w:rPr>
        <w:t>privileges</w:t>
      </w:r>
      <w:r>
        <w:rPr>
          <w:b w:val="0"/>
          <w:i w:val="0"/>
          <w:smallCaps w:val="0"/>
          <w:strike w:val="0"/>
          <w:sz w:val="22"/>
          <w:u w:val="single"/>
        </w:rPr>
        <w:t xml:space="preserve"> of authorship to some suggests that we are missing an </w:t>
      </w:r>
      <w:r>
        <w:rPr>
          <w:b w:val="0"/>
          <w:i w:val="0"/>
          <w:smallCaps w:val="0"/>
          <w:strike w:val="0"/>
          <w:sz w:val="22"/>
          <w:highlight w:val="cyan"/>
          <w:u w:val="single"/>
        </w:rPr>
        <w:t>important and illuminating facet</w:t>
      </w:r>
      <w:r>
        <w:rPr>
          <w:b w:val="0"/>
          <w:i w:val="0"/>
          <w:smallCaps w:val="0"/>
          <w:strike w:val="0"/>
          <w:sz w:val="22"/>
          <w:u w:val="single"/>
        </w:rPr>
        <w:t xml:space="preserve"> of the </w:t>
      </w:r>
      <w:r>
        <w:rPr>
          <w:b w:val="0"/>
          <w:i w:val="0"/>
          <w:smallCaps w:val="0"/>
          <w:strike w:val="0"/>
          <w:sz w:val="22"/>
          <w:highlight w:val="cyan"/>
          <w:u w:val="single"/>
        </w:rPr>
        <w:t>relationships</w:t>
      </w:r>
      <w:r>
        <w:rPr>
          <w:b w:val="0"/>
          <w:i w:val="0"/>
          <w:smallCaps w:val="0"/>
          <w:strike w:val="0"/>
          <w:sz w:val="22"/>
          <w:u w:val="single"/>
        </w:rPr>
        <w:t xml:space="preserve"> between </w:t>
      </w:r>
      <w:r>
        <w:rPr>
          <w:b w:val="0"/>
          <w:i w:val="0"/>
          <w:smallCaps w:val="0"/>
          <w:strike w:val="0"/>
          <w:sz w:val="22"/>
          <w:highlight w:val="cyan"/>
          <w:u w:val="single"/>
        </w:rPr>
        <w:t>production</w:t>
      </w:r>
      <w:r>
        <w:rPr>
          <w:b w:val="0"/>
          <w:i w:val="0"/>
          <w:smallCaps w:val="0"/>
          <w:strike w:val="0"/>
          <w:sz w:val="22"/>
          <w:u w:val="single"/>
        </w:rPr>
        <w:t xml:space="preserve">, </w:t>
      </w:r>
      <w:r>
        <w:rPr>
          <w:b w:val="0"/>
          <w:i w:val="0"/>
          <w:smallCaps w:val="0"/>
          <w:strike w:val="0"/>
          <w:sz w:val="22"/>
          <w:highlight w:val="cyan"/>
          <w:u w:val="single"/>
        </w:rPr>
        <w:t>representation</w:t>
      </w:r>
      <w:r>
        <w:rPr>
          <w:b w:val="0"/>
          <w:i w:val="0"/>
          <w:smallCaps w:val="0"/>
          <w:strike w:val="0"/>
          <w:sz w:val="22"/>
          <w:u w:val="single"/>
        </w:rPr>
        <w:t xml:space="preserve">, and </w:t>
      </w:r>
      <w:r>
        <w:rPr>
          <w:b w:val="0"/>
          <w:i w:val="0"/>
          <w:smallCaps w:val="0"/>
          <w:strike w:val="0"/>
          <w:sz w:val="22"/>
          <w:highlight w:val="cyan"/>
          <w:u w:val="single"/>
        </w:rPr>
        <w:t>consumption</w:t>
      </w:r>
      <w:r>
        <w:rPr>
          <w:b w:val="0"/>
          <w:i w:val="0"/>
          <w:smallCaps w:val="0"/>
          <w:strike w:val="0"/>
          <w:sz w:val="16"/>
          <w:u w:val="none"/>
        </w:rPr>
        <w:t xml:space="preserve"> within copyright law. Consequently, we must </w:t>
      </w:r>
      <w:r>
        <w:rPr>
          <w:b w:val="0"/>
          <w:i w:val="0"/>
          <w:smallCaps w:val="0"/>
          <w:strike w:val="0"/>
          <w:sz w:val="22"/>
          <w:u w:val="single"/>
        </w:rPr>
        <w:t xml:space="preserve">consider how the inability to access these markets can yield a lasting impression, one that relates to and fosters a </w:t>
      </w:r>
      <w:r>
        <w:rPr>
          <w:b/>
          <w:i w:val="0"/>
          <w:smallCaps w:val="0"/>
          <w:strike w:val="0"/>
          <w:sz w:val="22"/>
          <w:u w:val="single"/>
        </w:rPr>
        <w:t>greater</w:t>
      </w:r>
      <w:r>
        <w:rPr>
          <w:b w:val="0"/>
          <w:i w:val="0"/>
          <w:smallCaps w:val="0"/>
          <w:strike w:val="0"/>
          <w:sz w:val="22"/>
          <w:u w:val="single"/>
        </w:rPr>
        <w:t xml:space="preserve"> and more </w:t>
      </w:r>
      <w:r>
        <w:rPr>
          <w:b/>
          <w:i w:val="0"/>
          <w:smallCaps w:val="0"/>
          <w:strike w:val="0"/>
          <w:sz w:val="22"/>
          <w:highlight w:val="cyan"/>
          <w:u w:val="single"/>
        </w:rPr>
        <w:t>permanent exclusion</w:t>
      </w:r>
      <w:r>
        <w:rPr>
          <w:b w:val="0"/>
          <w:i w:val="0"/>
          <w:smallCaps w:val="0"/>
          <w:strike w:val="0"/>
          <w:sz w:val="22"/>
          <w:u w:val="single"/>
        </w:rPr>
        <w:t xml:space="preserve"> from the </w:t>
      </w:r>
      <w:r>
        <w:rPr>
          <w:b w:val="0"/>
          <w:i w:val="0"/>
          <w:smallCaps w:val="0"/>
          <w:strike w:val="0"/>
          <w:sz w:val="22"/>
          <w:highlight w:val="cyan"/>
          <w:u w:val="single"/>
        </w:rPr>
        <w:t xml:space="preserve">marketplace of </w:t>
      </w:r>
      <w:r>
        <w:rPr>
          <w:b/>
          <w:i w:val="0"/>
          <w:smallCaps w:val="0"/>
          <w:strike w:val="0"/>
          <w:sz w:val="22"/>
          <w:highlight w:val="cyan"/>
          <w:u w:val="single"/>
        </w:rPr>
        <w:t>speech</w:t>
      </w:r>
      <w:r>
        <w:rPr>
          <w:b w:val="0"/>
          <w:i w:val="0"/>
          <w:smallCaps w:val="0"/>
          <w:strike w:val="0"/>
          <w:sz w:val="22"/>
          <w:u w:val="single"/>
        </w:rPr>
        <w:t xml:space="preserve"> itself.</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