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IP’s dualisms of ‘original’ and ‘imitative’ genders the feminine as a category to be dominated and exploited ---that </w:t>
      </w:r>
      <w:r>
        <w:rPr>
          <w:b/>
          <w:i w:val="0"/>
          <w:smallCaps w:val="0"/>
          <w:strike w:val="0"/>
          <w:sz w:val="26"/>
          <w:u w:val="none"/>
        </w:rPr>
        <w:t>renders invisible</w:t>
      </w:r>
      <w:r>
        <w:rPr>
          <w:b/>
          <w:i w:val="0"/>
          <w:smallCaps w:val="0"/>
          <w:strike w:val="0"/>
          <w:sz w:val="26"/>
          <w:u w:val="none"/>
        </w:rPr>
        <w:t xml:space="preserve"> women’s labor and reinforce</w:t>
      </w:r>
      <w:r>
        <w:rPr>
          <w:b/>
          <w:i w:val="0"/>
          <w:smallCaps w:val="0"/>
          <w:strike w:val="0"/>
          <w:sz w:val="26"/>
          <w:u w:val="none"/>
        </w:rPr>
        <w:t>s</w:t>
      </w:r>
      <w:r>
        <w:rPr>
          <w:b/>
          <w:i w:val="0"/>
          <w:smallCaps w:val="0"/>
          <w:strike w:val="0"/>
          <w:sz w:val="26"/>
          <w:u w:val="none"/>
        </w:rPr>
        <w:t xml:space="preserve"> hierarchies.</w:t>
      </w:r>
    </w:p>
    <w:p>
      <w:pPr>
        <w:spacing w:after="80"/>
      </w:pPr>
      <w:r>
        <w:rPr>
          <w:b/>
          <w:i w:val="0"/>
          <w:smallCaps w:val="0"/>
          <w:strike w:val="0"/>
          <w:sz w:val="26"/>
          <w:u w:val="none"/>
        </w:rPr>
        <w:t>Burk 07</w:t>
      </w:r>
      <w:r>
        <w:rPr>
          <w:b w:val="0"/>
          <w:i w:val="0"/>
          <w:smallCaps w:val="0"/>
          <w:strike w:val="0"/>
          <w:sz w:val="20"/>
          <w:u w:val="none"/>
        </w:rPr>
        <w:t xml:space="preserve"> [Dan L. earned his Juris Doctor from ASU Law in 1990 and went on to become a leading intellectual property law scholar, renowned across the country. He was a founding faculty member at The University of California, Irvine School of Law, and was instrumental in its development and success. 2007, Journal of Gender, Social Policy &amp; the Law, Volume 15, Issue 2, Article 4, “Symposium: Feminism and Dualism in Intellectual Property”] //Wu</w:t>
      </w:r>
      <w:r>
        <w:rPr>
          <w:b w:val="0"/>
          <w:i w:val="0"/>
          <w:smallCaps w:val="0"/>
          <w:strike w:val="0"/>
          <w:sz w:val="20"/>
          <w:u w:val="none"/>
        </w:rPr>
        <w:t>吳</w:t>
      </w:r>
    </w:p>
    <w:p>
      <w:pPr>
        <w:spacing w:after="60"/>
      </w:pPr>
      <w:r>
        <w:rPr>
          <w:b w:val="0"/>
          <w:i w:val="0"/>
          <w:smallCaps w:val="0"/>
          <w:strike w:val="0"/>
          <w:sz w:val="16"/>
          <w:u w:val="none"/>
        </w:rPr>
        <w:t xml:space="preserve">The repeated occurrence of these </w:t>
      </w:r>
      <w:r>
        <w:rPr>
          <w:b w:val="0"/>
          <w:i w:val="0"/>
          <w:smallCaps w:val="0"/>
          <w:strike w:val="0"/>
          <w:u w:val="single"/>
        </w:rPr>
        <w:t>dualistic themes in i</w:t>
      </w:r>
      <w:r>
        <w:rPr>
          <w:b w:val="0"/>
          <w:i w:val="0"/>
          <w:smallCaps w:val="0"/>
          <w:strike w:val="0"/>
          <w:sz w:val="16"/>
          <w:u w:val="none"/>
        </w:rPr>
        <w:t xml:space="preserve">ntellectual </w:t>
      </w:r>
      <w:r>
        <w:rPr>
          <w:b w:val="0"/>
          <w:i w:val="0"/>
          <w:smallCaps w:val="0"/>
          <w:strike w:val="0"/>
          <w:u w:val="single"/>
        </w:rPr>
        <w:t>p</w:t>
      </w:r>
      <w:r>
        <w:rPr>
          <w:b w:val="0"/>
          <w:i w:val="0"/>
          <w:smallCaps w:val="0"/>
          <w:strike w:val="0"/>
          <w:sz w:val="16"/>
          <w:u w:val="none"/>
        </w:rPr>
        <w:t xml:space="preserve">roperty </w:t>
      </w:r>
      <w:r>
        <w:rPr>
          <w:b w:val="0"/>
          <w:i w:val="0"/>
          <w:smallCaps w:val="0"/>
          <w:strike w:val="0"/>
          <w:u w:val="single"/>
        </w:rPr>
        <w:t>law</w:t>
      </w:r>
      <w:r>
        <w:rPr>
          <w:b w:val="0"/>
          <w:i w:val="0"/>
          <w:smallCaps w:val="0"/>
          <w:strike w:val="0"/>
          <w:sz w:val="16"/>
          <w:u w:val="none"/>
        </w:rPr>
        <w:t xml:space="preserve"> suggests a broad variety of implications incident to the structure of such dualism. The exploration and critique of mind/body dualism has a long and voluminous history in Western philosophy, and many of the insights generated by this centuries-old debate might be profitably applied to an analysis of intellectual property law. A full discussion of all, or even a few, of these insights </w:t>
      </w:r>
      <w:r>
        <w:rPr>
          <w:b w:val="0"/>
          <w:i w:val="0"/>
          <w:smallCaps w:val="0"/>
          <w:strike w:val="0"/>
          <w:u w:val="single"/>
        </w:rPr>
        <w:t>lies</w:t>
      </w:r>
      <w:r>
        <w:rPr>
          <w:b w:val="0"/>
          <w:i w:val="0"/>
          <w:smallCaps w:val="0"/>
          <w:strike w:val="0"/>
          <w:sz w:val="16"/>
          <w:u w:val="none"/>
        </w:rPr>
        <w:t xml:space="preserve"> far beyond the scope of this essay. Instead, I shall focus on </w:t>
      </w:r>
      <w:r>
        <w:rPr>
          <w:b w:val="0"/>
          <w:i w:val="0"/>
          <w:smallCaps w:val="0"/>
          <w:strike w:val="0"/>
          <w:sz w:val="16"/>
          <w:u w:val="none"/>
        </w:rPr>
        <w:t>one particular, relatively</w:t>
      </w:r>
      <w:r>
        <w:rPr>
          <w:b w:val="0"/>
          <w:i w:val="0"/>
          <w:smallCaps w:val="0"/>
          <w:strike w:val="0"/>
          <w:sz w:val="16"/>
          <w:u w:val="none"/>
        </w:rPr>
        <w:t xml:space="preserve"> recent theme </w:t>
      </w:r>
      <w:r>
        <w:rPr>
          <w:b w:val="0"/>
          <w:i w:val="0"/>
          <w:smallCaps w:val="0"/>
          <w:strike w:val="0"/>
          <w:u w:val="single"/>
        </w:rPr>
        <w:t>in the</w:t>
      </w:r>
      <w:r>
        <w:rPr>
          <w:b w:val="0"/>
          <w:i w:val="0"/>
          <w:smallCaps w:val="0"/>
          <w:strike w:val="0"/>
          <w:sz w:val="16"/>
          <w:u w:val="none"/>
        </w:rPr>
        <w:t xml:space="preserve"> mind/body discussion arising out of the feminist critique of dualistic paradigms. Feminists have explored the </w:t>
      </w:r>
      <w:r>
        <w:rPr>
          <w:b w:val="0"/>
          <w:i w:val="0"/>
          <w:smallCaps w:val="0"/>
          <w:strike w:val="0"/>
          <w:u w:val="single"/>
        </w:rPr>
        <w:t xml:space="preserve">tendency of Western philosophy and practice to divide subjects into </w:t>
      </w:r>
      <w:r>
        <w:rPr>
          <w:b/>
          <w:i w:val="0"/>
          <w:smallCaps w:val="0"/>
          <w:strike w:val="0"/>
          <w:sz w:val="22"/>
          <w:u w:val="single"/>
        </w:rPr>
        <w:t>oppositional categories</w:t>
      </w:r>
      <w:r>
        <w:rPr>
          <w:b w:val="0"/>
          <w:i w:val="0"/>
          <w:smallCaps w:val="0"/>
          <w:strike w:val="0"/>
          <w:sz w:val="16"/>
          <w:u w:val="none"/>
        </w:rPr>
        <w:t xml:space="preserve"> </w:t>
      </w:r>
      <w:r>
        <w:rPr>
          <w:b w:val="0"/>
          <w:i w:val="0"/>
          <w:smallCaps w:val="0"/>
          <w:strike w:val="0"/>
          <w:u w:val="single"/>
        </w:rPr>
        <w:t>including</w:t>
      </w:r>
      <w:r>
        <w:rPr>
          <w:b w:val="0"/>
          <w:i w:val="0"/>
          <w:smallCaps w:val="0"/>
          <w:strike w:val="0"/>
          <w:sz w:val="16"/>
          <w:u w:val="none"/>
        </w:rPr>
        <w:t xml:space="preserve"> not only masculine/feminine, but also </w:t>
      </w:r>
      <w:r>
        <w:rPr>
          <w:b w:val="0"/>
          <w:i w:val="0"/>
          <w:smallCaps w:val="0"/>
          <w:strike w:val="0"/>
          <w:u w:val="single"/>
        </w:rPr>
        <w:t>mind/body, nature/culture, public/private, active/passive, reason/emotion, subject/object</w:t>
      </w:r>
      <w:r>
        <w:rPr>
          <w:b w:val="0"/>
          <w:i w:val="0"/>
          <w:smallCaps w:val="0"/>
          <w:strike w:val="0"/>
          <w:sz w:val="16"/>
          <w:u w:val="none"/>
        </w:rPr>
        <w:t xml:space="preserve">.39 In each of these dichotomous pairings, </w:t>
      </w:r>
      <w:r>
        <w:rPr>
          <w:b w:val="0"/>
          <w:i w:val="0"/>
          <w:smallCaps w:val="0"/>
          <w:strike w:val="0"/>
          <w:u w:val="single"/>
        </w:rPr>
        <w:t>the former is</w:t>
      </w:r>
      <w:r>
        <w:rPr>
          <w:b w:val="0"/>
          <w:i w:val="0"/>
          <w:smallCaps w:val="0"/>
          <w:strike w:val="0"/>
          <w:sz w:val="16"/>
          <w:u w:val="none"/>
        </w:rPr>
        <w:t xml:space="preserve"> typically, if sometimes implicitly, </w:t>
      </w:r>
      <w:r>
        <w:rPr>
          <w:b w:val="0"/>
          <w:i w:val="0"/>
          <w:smallCaps w:val="0"/>
          <w:strike w:val="0"/>
          <w:u w:val="single"/>
        </w:rPr>
        <w:t xml:space="preserve">regarded as </w:t>
      </w:r>
      <w:r>
        <w:rPr>
          <w:b/>
          <w:i w:val="0"/>
          <w:smallCaps w:val="0"/>
          <w:strike w:val="0"/>
          <w:sz w:val="22"/>
          <w:u w:val="single"/>
        </w:rPr>
        <w:t>superior</w:t>
      </w:r>
      <w:r>
        <w:rPr>
          <w:b w:val="0"/>
          <w:i w:val="0"/>
          <w:smallCaps w:val="0"/>
          <w:strike w:val="0"/>
          <w:u w:val="single"/>
        </w:rPr>
        <w:t xml:space="preserve"> and </w:t>
      </w:r>
      <w:r>
        <w:rPr>
          <w:b/>
          <w:i w:val="0"/>
          <w:smallCaps w:val="0"/>
          <w:strike w:val="0"/>
          <w:sz w:val="22"/>
          <w:u w:val="single"/>
        </w:rPr>
        <w:t>masculinized</w:t>
      </w:r>
      <w:r>
        <w:rPr>
          <w:b w:val="0"/>
          <w:i w:val="0"/>
          <w:smallCaps w:val="0"/>
          <w:strike w:val="0"/>
          <w:sz w:val="16"/>
          <w:u w:val="none"/>
        </w:rPr>
        <w:t xml:space="preserve">, </w:t>
      </w:r>
      <w:r>
        <w:rPr>
          <w:b w:val="0"/>
          <w:i w:val="0"/>
          <w:smallCaps w:val="0"/>
          <w:strike w:val="0"/>
          <w:u w:val="single"/>
        </w:rPr>
        <w:t>and the latter</w:t>
      </w:r>
      <w:r>
        <w:rPr>
          <w:b w:val="0"/>
          <w:i w:val="0"/>
          <w:smallCaps w:val="0"/>
          <w:strike w:val="0"/>
          <w:sz w:val="16"/>
          <w:u w:val="none"/>
        </w:rPr>
        <w:t xml:space="preserve"> considered </w:t>
      </w:r>
      <w:r>
        <w:rPr>
          <w:b/>
          <w:i w:val="0"/>
          <w:smallCaps w:val="0"/>
          <w:strike w:val="0"/>
          <w:sz w:val="22"/>
          <w:u w:val="single"/>
        </w:rPr>
        <w:t>inferior</w:t>
      </w:r>
      <w:r>
        <w:rPr>
          <w:b w:val="0"/>
          <w:i w:val="0"/>
          <w:smallCaps w:val="0"/>
          <w:strike w:val="0"/>
          <w:u w:val="single"/>
        </w:rPr>
        <w:t xml:space="preserve"> and </w:t>
      </w:r>
      <w:r>
        <w:rPr>
          <w:b/>
          <w:i w:val="0"/>
          <w:smallCaps w:val="0"/>
          <w:strike w:val="0"/>
          <w:sz w:val="22"/>
          <w:u w:val="single"/>
        </w:rPr>
        <w:t>feminized</w:t>
      </w:r>
      <w:r>
        <w:rPr>
          <w:b w:val="0"/>
          <w:i w:val="0"/>
          <w:smallCaps w:val="0"/>
          <w:strike w:val="0"/>
          <w:sz w:val="16"/>
          <w:u w:val="none"/>
        </w:rPr>
        <w:t xml:space="preserve">.40 Feminist commentators have suggested that </w:t>
      </w:r>
      <w:r>
        <w:rPr>
          <w:b w:val="0"/>
          <w:i w:val="0"/>
          <w:smallCaps w:val="0"/>
          <w:strike w:val="0"/>
          <w:u w:val="single"/>
        </w:rPr>
        <w:t>such designations allow</w:t>
      </w:r>
      <w:r>
        <w:rPr>
          <w:b w:val="0"/>
          <w:i w:val="0"/>
          <w:smallCaps w:val="0"/>
          <w:strike w:val="0"/>
          <w:sz w:val="16"/>
          <w:u w:val="none"/>
        </w:rPr>
        <w:t xml:space="preserve"> the </w:t>
      </w:r>
      <w:r>
        <w:rPr>
          <w:b w:val="0"/>
          <w:i w:val="0"/>
          <w:smallCaps w:val="0"/>
          <w:strike w:val="0"/>
          <w:u w:val="single"/>
        </w:rPr>
        <w:t>feminized categories to be branded as “other</w:t>
      </w:r>
      <w:r>
        <w:rPr>
          <w:b w:val="0"/>
          <w:i w:val="0"/>
          <w:smallCaps w:val="0"/>
          <w:strike w:val="0"/>
          <w:sz w:val="16"/>
          <w:u w:val="none"/>
        </w:rPr>
        <w:t xml:space="preserve">,” </w:t>
      </w:r>
      <w:r>
        <w:rPr>
          <w:b w:val="0"/>
          <w:i w:val="0"/>
          <w:smallCaps w:val="0"/>
          <w:strike w:val="0"/>
          <w:u w:val="single"/>
        </w:rPr>
        <w:t xml:space="preserve">as </w:t>
      </w:r>
      <w:r>
        <w:rPr>
          <w:b/>
          <w:i w:val="0"/>
          <w:smallCaps w:val="0"/>
          <w:strike w:val="0"/>
          <w:sz w:val="22"/>
          <w:u w:val="single"/>
        </w:rPr>
        <w:t>conditionally flawed</w:t>
      </w:r>
      <w:r>
        <w:rPr>
          <w:b w:val="0"/>
          <w:i w:val="0"/>
          <w:smallCaps w:val="0"/>
          <w:strike w:val="0"/>
          <w:u w:val="single"/>
        </w:rPr>
        <w:t xml:space="preserve"> or </w:t>
      </w:r>
      <w:r>
        <w:rPr>
          <w:b/>
          <w:i w:val="0"/>
          <w:smallCaps w:val="0"/>
          <w:strike w:val="0"/>
          <w:sz w:val="22"/>
          <w:u w:val="single"/>
        </w:rPr>
        <w:t>undesirable</w:t>
      </w:r>
      <w:r>
        <w:rPr>
          <w:b w:val="0"/>
          <w:i w:val="0"/>
          <w:smallCaps w:val="0"/>
          <w:strike w:val="0"/>
          <w:sz w:val="16"/>
          <w:u w:val="none"/>
        </w:rPr>
        <w:t xml:space="preserve">.41 </w:t>
      </w:r>
      <w:r>
        <w:rPr>
          <w:b w:val="0"/>
          <w:i w:val="0"/>
          <w:smallCaps w:val="0"/>
          <w:strike w:val="0"/>
          <w:u w:val="single"/>
        </w:rPr>
        <w:t>The</w:t>
      </w:r>
      <w:r>
        <w:rPr>
          <w:b w:val="0"/>
          <w:i w:val="0"/>
          <w:smallCaps w:val="0"/>
          <w:strike w:val="0"/>
          <w:sz w:val="16"/>
          <w:u w:val="none"/>
        </w:rPr>
        <w:t xml:space="preserve"> elevation of “mind” and “spirit” over “body” and “matter” have been particularly identified with </w:t>
      </w:r>
      <w:r>
        <w:rPr>
          <w:b w:val="0"/>
          <w:i w:val="0"/>
          <w:smallCaps w:val="0"/>
          <w:strike w:val="0"/>
          <w:u w:val="single"/>
        </w:rPr>
        <w:t>social predominance of reason and objectivity</w:t>
      </w:r>
      <w:r>
        <w:rPr>
          <w:b w:val="0"/>
          <w:i w:val="0"/>
          <w:smallCaps w:val="0"/>
          <w:strike w:val="0"/>
          <w:sz w:val="16"/>
          <w:u w:val="none"/>
        </w:rPr>
        <w:t xml:space="preserve">, which </w:t>
      </w:r>
      <w:r>
        <w:rPr>
          <w:b w:val="0"/>
          <w:i w:val="0"/>
          <w:smallCaps w:val="0"/>
          <w:strike w:val="0"/>
          <w:u w:val="single"/>
        </w:rPr>
        <w:t>are</w:t>
      </w:r>
      <w:r>
        <w:rPr>
          <w:b w:val="0"/>
          <w:i w:val="0"/>
          <w:smallCaps w:val="0"/>
          <w:strike w:val="0"/>
          <w:sz w:val="16"/>
          <w:u w:val="none"/>
        </w:rPr>
        <w:t xml:space="preserve"> in turn </w:t>
      </w:r>
      <w:r>
        <w:rPr>
          <w:b w:val="0"/>
          <w:i w:val="0"/>
          <w:smallCaps w:val="0"/>
          <w:strike w:val="0"/>
          <w:u w:val="single"/>
        </w:rPr>
        <w:t>tied to a masculinized framing of other subordinated categories of gender, race, and class</w:t>
      </w:r>
      <w:r>
        <w:rPr>
          <w:b w:val="0"/>
          <w:i w:val="0"/>
          <w:smallCaps w:val="0"/>
          <w:strike w:val="0"/>
          <w:sz w:val="16"/>
          <w:u w:val="none"/>
        </w:rPr>
        <w:t xml:space="preserve">.42 Thus, in his Politics, Aristotle justifies the practice of slavery by arguing that: just as the mind or spirit is superior and should rule the body; just as men as a gender are by nature rational and therefore superior, and should properly rule over women; just as humans are by nature rational and therefore superior to animals, and should rule over them, by the same logic, some classes or races who are more rational should properly rule over other races, who should properly be slaves.43 </w:t>
      </w:r>
      <w:r>
        <w:rPr>
          <w:b w:val="0"/>
          <w:i w:val="0"/>
          <w:smallCaps w:val="0"/>
          <w:strike w:val="0"/>
          <w:u w:val="single"/>
        </w:rPr>
        <w:t xml:space="preserve">Dualism thus sets the stage for the supposedly inferior, feminized category to be given a status that allows </w:t>
      </w:r>
      <w:r>
        <w:rPr>
          <w:b/>
          <w:i w:val="0"/>
          <w:smallCaps w:val="0"/>
          <w:strike w:val="0"/>
          <w:sz w:val="22"/>
          <w:u w:val="single"/>
        </w:rPr>
        <w:t>domination and exploitation</w:t>
      </w:r>
      <w:r>
        <w:rPr>
          <w:b w:val="0"/>
          <w:i w:val="0"/>
          <w:smallCaps w:val="0"/>
          <w:strike w:val="0"/>
          <w:u w:val="single"/>
        </w:rPr>
        <w:t xml:space="preserve"> by members of the privileged category; it is a social and rhetorical strategy that “naturalizes domination</w:t>
      </w:r>
      <w:r>
        <w:rPr>
          <w:b w:val="0"/>
          <w:i w:val="0"/>
          <w:smallCaps w:val="0"/>
          <w:strike w:val="0"/>
          <w:sz w:val="16"/>
          <w:u w:val="none"/>
        </w:rPr>
        <w:t xml:space="preserve">.”44 Although the modern reader is likely to find nearly every step of Aristotle’s slavery syllogism to be repugnant, feminist commentators have argued that its </w:t>
      </w:r>
      <w:r>
        <w:rPr>
          <w:b w:val="0"/>
          <w:i w:val="0"/>
          <w:smallCaps w:val="0"/>
          <w:strike w:val="0"/>
          <w:u w:val="single"/>
        </w:rPr>
        <w:t xml:space="preserve">premises of superiority are </w:t>
      </w:r>
      <w:r>
        <w:rPr>
          <w:b/>
          <w:i w:val="0"/>
          <w:smallCaps w:val="0"/>
          <w:strike w:val="0"/>
          <w:sz w:val="22"/>
          <w:u w:val="single"/>
        </w:rPr>
        <w:t>deeply embedded</w:t>
      </w:r>
      <w:r>
        <w:rPr>
          <w:b w:val="0"/>
          <w:i w:val="0"/>
          <w:smallCaps w:val="0"/>
          <w:strike w:val="0"/>
          <w:u w:val="single"/>
        </w:rPr>
        <w:t xml:space="preserve"> in the fabric of Western culture</w:t>
      </w:r>
      <w:r>
        <w:rPr>
          <w:b w:val="0"/>
          <w:i w:val="0"/>
          <w:smallCaps w:val="0"/>
          <w:strike w:val="0"/>
          <w:sz w:val="16"/>
          <w:u w:val="none"/>
        </w:rPr>
        <w:t xml:space="preserve">.45 While those premises may no longer explicitly justify slavery, they may </w:t>
      </w:r>
      <w:r>
        <w:rPr>
          <w:b w:val="0"/>
          <w:i w:val="0"/>
          <w:smallCaps w:val="0"/>
          <w:strike w:val="0"/>
          <w:u w:val="single"/>
        </w:rPr>
        <w:t xml:space="preserve">continue to animate attitudes or </w:t>
      </w:r>
      <w:r>
        <w:rPr>
          <w:b/>
          <w:i w:val="0"/>
          <w:smallCaps w:val="0"/>
          <w:strike w:val="0"/>
          <w:sz w:val="22"/>
          <w:u w:val="single"/>
        </w:rPr>
        <w:t>cultural legacies</w:t>
      </w:r>
      <w:r>
        <w:rPr>
          <w:b w:val="0"/>
          <w:i w:val="0"/>
          <w:smallCaps w:val="0"/>
          <w:strike w:val="0"/>
          <w:u w:val="single"/>
        </w:rPr>
        <w:t xml:space="preserve"> of inequality</w:t>
      </w:r>
      <w:r>
        <w:rPr>
          <w:b w:val="0"/>
          <w:i w:val="0"/>
          <w:smallCaps w:val="0"/>
          <w:strike w:val="0"/>
          <w:sz w:val="16"/>
          <w:u w:val="none"/>
        </w:rPr>
        <w:t xml:space="preserve">. Social practices or disciplines that valorize rationality may be particularly suspect, given the longstanding conceptual linkages between reason and canons of subordination. For example, Aristotle’s </w:t>
      </w:r>
      <w:r>
        <w:rPr>
          <w:b w:val="0"/>
          <w:i w:val="0"/>
          <w:smallCaps w:val="0"/>
          <w:strike w:val="0"/>
          <w:u w:val="single"/>
        </w:rPr>
        <w:t xml:space="preserve">complex of oppressive associations may be </w:t>
      </w:r>
      <w:r>
        <w:rPr>
          <w:b/>
          <w:i w:val="0"/>
          <w:smallCaps w:val="0"/>
          <w:strike w:val="0"/>
          <w:sz w:val="22"/>
          <w:u w:val="single"/>
        </w:rPr>
        <w:t>foundational</w:t>
      </w:r>
      <w:r>
        <w:rPr>
          <w:b w:val="0"/>
          <w:i w:val="0"/>
          <w:smallCaps w:val="0"/>
          <w:strike w:val="0"/>
          <w:u w:val="single"/>
        </w:rPr>
        <w:t xml:space="preserve"> to Western notions of science, technology, and progress</w:t>
      </w:r>
      <w:r>
        <w:rPr>
          <w:b w:val="0"/>
          <w:i w:val="0"/>
          <w:smallCaps w:val="0"/>
          <w:strike w:val="0"/>
          <w:sz w:val="16"/>
          <w:u w:val="none"/>
        </w:rPr>
        <w:t xml:space="preserve">.46 This critique of dualism closely relates to the important theme of “invisible work” that has also been discussed by a range of feminist commentators.47 Owing much of their analysis to Marxist critiques, this literature observes that </w:t>
      </w:r>
      <w:r>
        <w:rPr>
          <w:b w:val="0"/>
          <w:i w:val="0"/>
          <w:smallCaps w:val="0"/>
          <w:strike w:val="0"/>
          <w:u w:val="single"/>
        </w:rPr>
        <w:t>the bifurcation of social roles into masculine and feminine</w:t>
      </w:r>
      <w:r>
        <w:rPr>
          <w:b w:val="0"/>
          <w:i w:val="0"/>
          <w:smallCaps w:val="0"/>
          <w:strike w:val="0"/>
          <w:sz w:val="16"/>
          <w:u w:val="none"/>
        </w:rPr>
        <w:t xml:space="preserve">, and into public and private, </w:t>
      </w:r>
      <w:r>
        <w:rPr>
          <w:b/>
          <w:i w:val="0"/>
          <w:smallCaps w:val="0"/>
          <w:strike w:val="0"/>
          <w:sz w:val="22"/>
          <w:u w:val="single"/>
        </w:rPr>
        <w:t>obscures</w:t>
      </w:r>
      <w:r>
        <w:rPr>
          <w:b w:val="0"/>
          <w:i w:val="0"/>
          <w:smallCaps w:val="0"/>
          <w:strike w:val="0"/>
          <w:u w:val="single"/>
        </w:rPr>
        <w:t xml:space="preserve"> and </w:t>
      </w:r>
      <w:r>
        <w:rPr>
          <w:b/>
          <w:i w:val="0"/>
          <w:smallCaps w:val="0"/>
          <w:strike w:val="0"/>
          <w:sz w:val="22"/>
          <w:u w:val="single"/>
        </w:rPr>
        <w:t>subordinates</w:t>
      </w:r>
      <w:r>
        <w:rPr>
          <w:b w:val="0"/>
          <w:i w:val="0"/>
          <w:smallCaps w:val="0"/>
          <w:strike w:val="0"/>
          <w:u w:val="single"/>
        </w:rPr>
        <w:t xml:space="preserve"> certain social roles, relegating certain types of work</w:t>
      </w:r>
      <w:r>
        <w:rPr>
          <w:b w:val="0"/>
          <w:i w:val="0"/>
          <w:smallCaps w:val="0"/>
          <w:strike w:val="0"/>
          <w:sz w:val="16"/>
          <w:u w:val="none"/>
        </w:rPr>
        <w:t xml:space="preserve"> to the private sphere, and so </w:t>
      </w:r>
      <w:r>
        <w:rPr>
          <w:b w:val="0"/>
          <w:i w:val="0"/>
          <w:smallCaps w:val="0"/>
          <w:strike w:val="0"/>
          <w:u w:val="single"/>
        </w:rPr>
        <w:t>to the realm of “feminine” labor</w:t>
      </w:r>
      <w:r>
        <w:rPr>
          <w:b w:val="0"/>
          <w:i w:val="0"/>
          <w:smallCaps w:val="0"/>
          <w:strike w:val="0"/>
          <w:sz w:val="16"/>
          <w:u w:val="none"/>
        </w:rPr>
        <w:t xml:space="preserve">.48 </w:t>
      </w:r>
      <w:r>
        <w:rPr>
          <w:b w:val="0"/>
          <w:i w:val="0"/>
          <w:smallCaps w:val="0"/>
          <w:strike w:val="0"/>
          <w:u w:val="single"/>
        </w:rPr>
        <w:t>Much of this work</w:t>
      </w:r>
      <w:r>
        <w:rPr>
          <w:b w:val="0"/>
          <w:i w:val="0"/>
          <w:smallCaps w:val="0"/>
          <w:strike w:val="0"/>
          <w:sz w:val="16"/>
          <w:u w:val="none"/>
        </w:rPr>
        <w:t xml:space="preserve"> is domestic and menial and </w:t>
      </w:r>
      <w:r>
        <w:rPr>
          <w:b w:val="0"/>
          <w:i w:val="0"/>
          <w:smallCaps w:val="0"/>
          <w:strike w:val="0"/>
          <w:u w:val="single"/>
        </w:rPr>
        <w:t>goes</w:t>
      </w:r>
      <w:r>
        <w:rPr>
          <w:b w:val="0"/>
          <w:i w:val="0"/>
          <w:smallCaps w:val="0"/>
          <w:strike w:val="0"/>
          <w:sz w:val="16"/>
          <w:u w:val="none"/>
        </w:rPr>
        <w:t xml:space="preserve"> largely </w:t>
      </w:r>
      <w:r>
        <w:rPr>
          <w:b/>
          <w:i w:val="0"/>
          <w:smallCaps w:val="0"/>
          <w:strike w:val="0"/>
          <w:sz w:val="22"/>
          <w:u w:val="single"/>
        </w:rPr>
        <w:t>unrecognized</w:t>
      </w:r>
      <w:r>
        <w:rPr>
          <w:b w:val="0"/>
          <w:i w:val="0"/>
          <w:smallCaps w:val="0"/>
          <w:strike w:val="0"/>
          <w:sz w:val="16"/>
          <w:u w:val="none"/>
        </w:rPr>
        <w:t xml:space="preserve">, </w:t>
      </w:r>
      <w:r>
        <w:rPr>
          <w:b w:val="0"/>
          <w:i w:val="0"/>
          <w:smallCaps w:val="0"/>
          <w:strike w:val="0"/>
          <w:u w:val="single"/>
        </w:rPr>
        <w:t xml:space="preserve">even though it is </w:t>
      </w:r>
      <w:r>
        <w:rPr>
          <w:b/>
          <w:i w:val="0"/>
          <w:smallCaps w:val="0"/>
          <w:strike w:val="0"/>
          <w:sz w:val="22"/>
          <w:u w:val="single"/>
        </w:rPr>
        <w:t>essential</w:t>
      </w:r>
      <w:r>
        <w:rPr>
          <w:b w:val="0"/>
          <w:i w:val="0"/>
          <w:smallCaps w:val="0"/>
          <w:strike w:val="0"/>
          <w:sz w:val="16"/>
          <w:u w:val="none"/>
        </w:rPr>
        <w:t xml:space="preserve"> to the day-to-day operation of families, firms, and other social institutions. </w:t>
      </w:r>
      <w:r>
        <w:rPr>
          <w:b w:val="0"/>
          <w:i w:val="0"/>
          <w:smallCaps w:val="0"/>
          <w:strike w:val="0"/>
          <w:u w:val="single"/>
        </w:rPr>
        <w:t>Such work, often performed by women, tends to be low-pay, or</w:t>
      </w:r>
      <w:r>
        <w:rPr>
          <w:b w:val="0"/>
          <w:i w:val="0"/>
          <w:smallCaps w:val="0"/>
          <w:strike w:val="0"/>
          <w:sz w:val="16"/>
          <w:u w:val="none"/>
        </w:rPr>
        <w:t xml:space="preserve"> in the case of household labor, </w:t>
      </w:r>
      <w:r>
        <w:rPr>
          <w:b/>
          <w:i w:val="0"/>
          <w:smallCaps w:val="0"/>
          <w:strike w:val="0"/>
          <w:sz w:val="22"/>
          <w:u w:val="single"/>
        </w:rPr>
        <w:t>entirely unpaid</w:t>
      </w:r>
      <w:r>
        <w:rPr>
          <w:b w:val="0"/>
          <w:i w:val="0"/>
          <w:smallCaps w:val="0"/>
          <w:strike w:val="0"/>
          <w:sz w:val="16"/>
          <w:u w:val="none"/>
        </w:rPr>
        <w:t xml:space="preserve">. Thus, a great deal of labor that supplies the basic needs of society goes unseen and unrewarded, leading feminist commentators to remark upon the systematic disparity in categories of occupation. This in turn has led them to identify and analyze the gendered nature of recognition for labor.49 </w:t>
      </w:r>
      <w:r>
        <w:rPr>
          <w:b w:val="0"/>
          <w:i w:val="0"/>
          <w:smallCaps w:val="0"/>
          <w:strike w:val="0"/>
          <w:u w:val="single"/>
        </w:rPr>
        <w:t xml:space="preserve">The same patterns recognized in domestic and menial labor appear to hold true in our system for rewarding </w:t>
      </w:r>
      <w:r>
        <w:rPr>
          <w:b/>
          <w:i w:val="0"/>
          <w:smallCaps w:val="0"/>
          <w:strike w:val="0"/>
          <w:sz w:val="22"/>
          <w:u w:val="single"/>
        </w:rPr>
        <w:t>innovation</w:t>
      </w:r>
      <w:r>
        <w:rPr>
          <w:b w:val="0"/>
          <w:i w:val="0"/>
          <w:smallCaps w:val="0"/>
          <w:strike w:val="0"/>
          <w:u w:val="single"/>
        </w:rPr>
        <w:t xml:space="preserve"> and </w:t>
      </w:r>
      <w:r>
        <w:rPr>
          <w:b/>
          <w:i w:val="0"/>
          <w:smallCaps w:val="0"/>
          <w:strike w:val="0"/>
          <w:sz w:val="22"/>
          <w:u w:val="single"/>
        </w:rPr>
        <w:t>creativity</w:t>
      </w:r>
      <w:r>
        <w:rPr>
          <w:b w:val="0"/>
          <w:i w:val="0"/>
          <w:smallCaps w:val="0"/>
          <w:strike w:val="0"/>
          <w:sz w:val="16"/>
          <w:u w:val="none"/>
        </w:rPr>
        <w:t xml:space="preserve">. As described above, </w:t>
      </w:r>
      <w:r>
        <w:rPr>
          <w:b w:val="0"/>
          <w:i w:val="0"/>
          <w:smallCaps w:val="0"/>
          <w:strike w:val="0"/>
          <w:u w:val="single"/>
        </w:rPr>
        <w:t>copyright and patent law elevate mental effort over physical effort</w:t>
      </w:r>
      <w:r>
        <w:rPr>
          <w:b w:val="0"/>
          <w:i w:val="0"/>
          <w:smallCaps w:val="0"/>
          <w:strike w:val="0"/>
          <w:sz w:val="16"/>
          <w:u w:val="none"/>
        </w:rPr>
        <w:t xml:space="preserve">, conceptual production over material production, </w:t>
      </w:r>
      <w:r>
        <w:rPr>
          <w:b w:val="0"/>
          <w:i w:val="0"/>
          <w:smallCaps w:val="0"/>
          <w:strike w:val="0"/>
          <w:u w:val="single"/>
        </w:rPr>
        <w:t>thus tying ownership and economic rewards to participation in an idealized, romantic vision of creative production</w:t>
      </w:r>
      <w:r>
        <w:rPr>
          <w:b w:val="0"/>
          <w:i w:val="0"/>
          <w:smallCaps w:val="0"/>
          <w:strike w:val="0"/>
          <w:sz w:val="16"/>
          <w:u w:val="none"/>
        </w:rPr>
        <w:t xml:space="preserve">. </w:t>
      </w:r>
      <w:r>
        <w:rPr>
          <w:b w:val="0"/>
          <w:i w:val="0"/>
          <w:smallCaps w:val="0"/>
          <w:strike w:val="0"/>
          <w:u w:val="single"/>
        </w:rPr>
        <w:t>Participants in the</w:t>
      </w:r>
      <w:r>
        <w:rPr>
          <w:b w:val="0"/>
          <w:i w:val="0"/>
          <w:smallCaps w:val="0"/>
          <w:strike w:val="0"/>
          <w:sz w:val="16"/>
          <w:u w:val="none"/>
        </w:rPr>
        <w:t xml:space="preserve"> messier, corporeal, </w:t>
      </w:r>
      <w:r>
        <w:rPr>
          <w:b w:val="0"/>
          <w:i w:val="0"/>
          <w:smallCaps w:val="0"/>
          <w:strike w:val="0"/>
          <w:u w:val="single"/>
        </w:rPr>
        <w:t>material development</w:t>
      </w:r>
      <w:r>
        <w:rPr>
          <w:b w:val="0"/>
          <w:i w:val="0"/>
          <w:smallCaps w:val="0"/>
          <w:strike w:val="0"/>
          <w:sz w:val="16"/>
          <w:u w:val="none"/>
        </w:rPr>
        <w:t xml:space="preserve"> or execution </w:t>
      </w:r>
      <w:r>
        <w:rPr>
          <w:b w:val="0"/>
          <w:i w:val="0"/>
          <w:smallCaps w:val="0"/>
          <w:strike w:val="0"/>
          <w:u w:val="single"/>
        </w:rPr>
        <w:t>portions</w:t>
      </w:r>
      <w:r>
        <w:rPr>
          <w:b w:val="0"/>
          <w:i w:val="0"/>
          <w:smallCaps w:val="0"/>
          <w:strike w:val="0"/>
          <w:sz w:val="16"/>
          <w:u w:val="none"/>
        </w:rPr>
        <w:t xml:space="preserve"> of the creative process </w:t>
      </w:r>
      <w:r>
        <w:rPr>
          <w:b w:val="0"/>
          <w:i w:val="0"/>
          <w:smallCaps w:val="0"/>
          <w:strike w:val="0"/>
          <w:u w:val="single"/>
        </w:rPr>
        <w:t xml:space="preserve">are </w:t>
      </w:r>
      <w:r>
        <w:rPr>
          <w:b/>
          <w:i w:val="0"/>
          <w:smallCaps w:val="0"/>
          <w:strike w:val="0"/>
          <w:sz w:val="22"/>
          <w:u w:val="single"/>
        </w:rPr>
        <w:t>excluded</w:t>
      </w:r>
      <w:r>
        <w:rPr>
          <w:b w:val="0"/>
          <w:i w:val="0"/>
          <w:smallCaps w:val="0"/>
          <w:strike w:val="0"/>
          <w:u w:val="single"/>
        </w:rPr>
        <w:t xml:space="preserve">, </w:t>
      </w:r>
      <w:r>
        <w:rPr>
          <w:b/>
          <w:i w:val="0"/>
          <w:smallCaps w:val="0"/>
          <w:strike w:val="0"/>
          <w:sz w:val="22"/>
          <w:u w:val="single"/>
        </w:rPr>
        <w:t>invisible</w:t>
      </w:r>
      <w:r>
        <w:rPr>
          <w:b w:val="0"/>
          <w:i w:val="0"/>
          <w:smallCaps w:val="0"/>
          <w:strike w:val="0"/>
          <w:u w:val="single"/>
        </w:rPr>
        <w:t xml:space="preserve">, </w:t>
      </w:r>
      <w:r>
        <w:rPr>
          <w:b/>
          <w:i w:val="0"/>
          <w:smallCaps w:val="0"/>
          <w:strike w:val="0"/>
          <w:sz w:val="22"/>
          <w:u w:val="single"/>
        </w:rPr>
        <w:t>unrecognized</w:t>
      </w:r>
      <w:r>
        <w:rPr>
          <w:b w:val="0"/>
          <w:i w:val="0"/>
          <w:smallCaps w:val="0"/>
          <w:strike w:val="0"/>
          <w:sz w:val="16"/>
          <w:u w:val="none"/>
        </w:rPr>
        <w:t xml:space="preserve">. This version of creative effort effectively vests ownership in a single or limited number of participants, attributing the entirety of creative production to </w:t>
      </w:r>
      <w:r>
        <w:rPr>
          <w:b w:val="0"/>
          <w:i w:val="0"/>
          <w:smallCaps w:val="0"/>
          <w:strike w:val="0"/>
          <w:sz w:val="16"/>
          <w:u w:val="none"/>
        </w:rPr>
        <w:t>a particular, discrete</w:t>
      </w:r>
      <w:r>
        <w:rPr>
          <w:b w:val="0"/>
          <w:i w:val="0"/>
          <w:smallCaps w:val="0"/>
          <w:strike w:val="0"/>
          <w:sz w:val="16"/>
          <w:u w:val="none"/>
        </w:rPr>
        <w:t xml:space="preserve"> act of creative vision. But the production of creative works does not occur in splendid isolation—certainly such is not the case in modern production of copyrighted works, if indeed it ever was. </w:t>
      </w:r>
      <w:r>
        <w:rPr>
          <w:b w:val="0"/>
          <w:i w:val="0"/>
          <w:smallCaps w:val="0"/>
          <w:strike w:val="0"/>
          <w:u w:val="single"/>
        </w:rPr>
        <w:t>Creative works</w:t>
      </w:r>
      <w:r>
        <w:rPr>
          <w:b w:val="0"/>
          <w:i w:val="0"/>
          <w:smallCaps w:val="0"/>
          <w:strike w:val="0"/>
          <w:sz w:val="16"/>
          <w:u w:val="none"/>
        </w:rPr>
        <w:t xml:space="preserve"> are instead the result of an extended system of production. This is true not only </w:t>
      </w:r>
      <w:r>
        <w:rPr>
          <w:b w:val="0"/>
          <w:i w:val="0"/>
          <w:smallCaps w:val="0"/>
          <w:strike w:val="0"/>
          <w:sz w:val="16"/>
          <w:u w:val="none"/>
        </w:rPr>
        <w:t>with regard to</w:t>
      </w:r>
      <w:r>
        <w:rPr>
          <w:b w:val="0"/>
          <w:i w:val="0"/>
          <w:smallCaps w:val="0"/>
          <w:strike w:val="0"/>
          <w:sz w:val="16"/>
          <w:u w:val="none"/>
        </w:rPr>
        <w:t xml:space="preserve"> the intangible work itself, which postmodern critiques have shown typically </w:t>
      </w:r>
      <w:r>
        <w:rPr>
          <w:b w:val="0"/>
          <w:i w:val="0"/>
          <w:smallCaps w:val="0"/>
          <w:strike w:val="0"/>
          <w:u w:val="single"/>
        </w:rPr>
        <w:t>arise</w:t>
      </w:r>
      <w:r>
        <w:rPr>
          <w:b w:val="0"/>
          <w:i w:val="0"/>
          <w:smallCaps w:val="0"/>
          <w:strike w:val="0"/>
          <w:sz w:val="16"/>
          <w:u w:val="none"/>
        </w:rPr>
        <w:t xml:space="preserve">s </w:t>
      </w:r>
      <w:r>
        <w:rPr>
          <w:b w:val="0"/>
          <w:i w:val="0"/>
          <w:smallCaps w:val="0"/>
          <w:strike w:val="0"/>
          <w:u w:val="single"/>
        </w:rPr>
        <w:t>out of the creative input of many contributors and within a social matrix of previously generated cultural objects</w:t>
      </w:r>
      <w:r>
        <w:rPr>
          <w:b w:val="0"/>
          <w:i w:val="0"/>
          <w:smallCaps w:val="0"/>
          <w:strike w:val="0"/>
          <w:sz w:val="16"/>
          <w:u w:val="none"/>
        </w:rPr>
        <w:t xml:space="preserve">,50 but also with regard to the actual physical production of copies, which requires extended support and collaboration from a network of contributors. Such </w:t>
      </w:r>
      <w:r>
        <w:rPr>
          <w:b w:val="0"/>
          <w:i w:val="0"/>
          <w:smallCaps w:val="0"/>
          <w:strike w:val="0"/>
          <w:u w:val="single"/>
        </w:rPr>
        <w:t>extended collaboration</w:t>
      </w:r>
      <w:r>
        <w:rPr>
          <w:b w:val="0"/>
          <w:i w:val="0"/>
          <w:smallCaps w:val="0"/>
          <w:strike w:val="0"/>
          <w:sz w:val="16"/>
          <w:u w:val="none"/>
        </w:rPr>
        <w:t xml:space="preserve"> </w:t>
      </w:r>
      <w:r>
        <w:rPr>
          <w:b w:val="0"/>
          <w:i w:val="0"/>
          <w:smallCaps w:val="0"/>
          <w:strike w:val="0"/>
          <w:u w:val="single"/>
        </w:rPr>
        <w:t>is</w:t>
      </w:r>
      <w:r>
        <w:rPr>
          <w:b w:val="0"/>
          <w:i w:val="0"/>
          <w:smallCaps w:val="0"/>
          <w:strike w:val="0"/>
          <w:sz w:val="16"/>
          <w:u w:val="none"/>
        </w:rPr>
        <w:t xml:space="preserve"> perhaps most starkly obvious to us as the extensive credits of a motion picture roll by, typically after the end of the show when everyone has left the theater, briefly acknowledging the involvement of the gaffer, the best boy, the key grip, the prop and wardrobe workers, and typically the hundreds of other motion picture production participants. The contributions of such individuals are recognized for a few seconds at the end of the film, but </w:t>
      </w:r>
      <w:r>
        <w:rPr>
          <w:b w:val="0"/>
          <w:i w:val="0"/>
          <w:smallCaps w:val="0"/>
          <w:strike w:val="0"/>
          <w:u w:val="single"/>
        </w:rPr>
        <w:t>not in the reward system of copyright law</w:t>
      </w:r>
      <w:r>
        <w:rPr>
          <w:b w:val="0"/>
          <w:i w:val="0"/>
          <w:smallCaps w:val="0"/>
          <w:strike w:val="0"/>
          <w:sz w:val="16"/>
          <w:u w:val="none"/>
        </w:rPr>
        <w:t xml:space="preserve">. A considerable body of case law emphasizes that the efforts of camera operators or creative consultants who arrange the action for filming do not rise to the level of authorship recognized under the copyright system.51 Neither is this situation unique to the motion picture industry. The pervasive involvement of </w:t>
      </w:r>
      <w:r>
        <w:rPr>
          <w:b w:val="0"/>
          <w:i w:val="0"/>
          <w:smallCaps w:val="0"/>
          <w:strike w:val="0"/>
          <w:u w:val="single"/>
        </w:rPr>
        <w:t>unrecognized contributors</w:t>
      </w:r>
      <w:r>
        <w:rPr>
          <w:b w:val="0"/>
          <w:i w:val="0"/>
          <w:smallCaps w:val="0"/>
          <w:strike w:val="0"/>
          <w:sz w:val="16"/>
          <w:u w:val="none"/>
        </w:rPr>
        <w:t xml:space="preserve"> is likely the rule in copyright rather than the exception; industries dominated by copyrighted works are rife with legions of studio musicians, editors, sound engineers, stage hands, lighting technicians, and “ghost” writers without whom there would be no creative works, but who </w:t>
      </w:r>
      <w:r>
        <w:rPr>
          <w:b w:val="0"/>
          <w:i w:val="0"/>
          <w:smallCaps w:val="0"/>
          <w:strike w:val="0"/>
          <w:u w:val="single"/>
        </w:rPr>
        <w:t>remain</w:t>
      </w:r>
      <w:r>
        <w:rPr>
          <w:b w:val="0"/>
          <w:i w:val="0"/>
          <w:smallCaps w:val="0"/>
          <w:strike w:val="0"/>
          <w:sz w:val="16"/>
          <w:u w:val="none"/>
        </w:rPr>
        <w:t xml:space="preserve"> quite </w:t>
      </w:r>
      <w:r>
        <w:rPr>
          <w:b w:val="0"/>
          <w:i w:val="0"/>
          <w:smallCaps w:val="0"/>
          <w:strike w:val="0"/>
          <w:u w:val="single"/>
        </w:rPr>
        <w:t>invisible to the copyright definitions of “originality” and “authorship</w:t>
      </w:r>
      <w:r>
        <w:rPr>
          <w:b w:val="0"/>
          <w:i w:val="0"/>
          <w:smallCaps w:val="0"/>
          <w:strike w:val="0"/>
          <w:sz w:val="16"/>
          <w:u w:val="none"/>
        </w:rPr>
        <w:t xml:space="preserve">.”52 Similarly, new inventions are not produced in heroic isolation; postmodern critics are surely correct that the inventor is just as dependent on the milieu of creation and the incremental contributions of previous researchers as is the not-so-romantic author.53 But setting aside for the moment those general foundations of shared knowledge upon which innovation is built, much of </w:t>
      </w:r>
      <w:r>
        <w:rPr>
          <w:b w:val="0"/>
          <w:i w:val="0"/>
          <w:smallCaps w:val="0"/>
          <w:strike w:val="0"/>
          <w:u w:val="single"/>
        </w:rPr>
        <w:t>inventive activity</w:t>
      </w:r>
      <w:r>
        <w:rPr>
          <w:b w:val="0"/>
          <w:i w:val="0"/>
          <w:smallCaps w:val="0"/>
          <w:strike w:val="0"/>
          <w:sz w:val="16"/>
          <w:u w:val="none"/>
        </w:rPr>
        <w:t xml:space="preserve">, and perhaps the majority of inventive research, </w:t>
      </w:r>
      <w:r>
        <w:rPr>
          <w:b w:val="0"/>
          <w:i w:val="0"/>
          <w:smallCaps w:val="0"/>
          <w:strike w:val="0"/>
          <w:u w:val="single"/>
        </w:rPr>
        <w:t xml:space="preserve">occurs in </w:t>
      </w:r>
      <w:r>
        <w:rPr>
          <w:b/>
          <w:i w:val="0"/>
          <w:smallCaps w:val="0"/>
          <w:strike w:val="0"/>
          <w:sz w:val="22"/>
          <w:u w:val="single"/>
        </w:rPr>
        <w:t>collaborative groups</w:t>
      </w:r>
      <w:r>
        <w:rPr>
          <w:b w:val="0"/>
          <w:i w:val="0"/>
          <w:smallCaps w:val="0"/>
          <w:strike w:val="0"/>
          <w:sz w:val="16"/>
          <w:u w:val="none"/>
        </w:rPr>
        <w:t xml:space="preserve">. Modern research programs depend upon a host of laboratory technicians, research assistants, process engineers, machinists, drafters, interns, graduate students, and materials specialists who may well have direct, hands-on contact with the building and testing of the invention—not to mention the secretaries, janitors, bottle washers, supply clerks, librarians, and even patent attorneys who indirectly support the development of the invention. </w:t>
      </w:r>
      <w:r>
        <w:rPr>
          <w:b w:val="0"/>
          <w:i w:val="0"/>
          <w:smallCaps w:val="0"/>
          <w:strike w:val="0"/>
          <w:u w:val="single"/>
        </w:rPr>
        <w:t xml:space="preserve">These “mere artisans” are not the “heroes” of the inventive process, and their contributions to the embodiment of the inventor’s ideas will tend to go </w:t>
      </w:r>
      <w:r>
        <w:rPr>
          <w:b/>
          <w:i w:val="0"/>
          <w:smallCaps w:val="0"/>
          <w:strike w:val="0"/>
          <w:sz w:val="22"/>
          <w:u w:val="single"/>
        </w:rPr>
        <w:t>unrecognized</w:t>
      </w:r>
      <w:r>
        <w:rPr>
          <w:b w:val="0"/>
          <w:i w:val="0"/>
          <w:smallCaps w:val="0"/>
          <w:strike w:val="0"/>
          <w:sz w:val="16"/>
          <w:u w:val="none"/>
        </w:rPr>
        <w:t xml:space="preserve">. </w:t>
      </w:r>
      <w:r>
        <w:rPr>
          <w:b w:val="0"/>
          <w:i w:val="0"/>
          <w:smallCaps w:val="0"/>
          <w:strike w:val="0"/>
          <w:u w:val="single"/>
        </w:rPr>
        <w:t xml:space="preserve">They do not contribute to the </w:t>
      </w:r>
      <w:r>
        <w:rPr>
          <w:b/>
          <w:i w:val="0"/>
          <w:smallCaps w:val="0"/>
          <w:strike w:val="0"/>
          <w:sz w:val="22"/>
          <w:u w:val="single"/>
        </w:rPr>
        <w:t>idealized “conception</w:t>
      </w:r>
      <w:r>
        <w:rPr>
          <w:b w:val="0"/>
          <w:i w:val="0"/>
          <w:smallCaps w:val="0"/>
          <w:strike w:val="0"/>
          <w:u w:val="single"/>
        </w:rPr>
        <w:t>” of the invention</w:t>
      </w:r>
      <w:r>
        <w:rPr>
          <w:b w:val="0"/>
          <w:i w:val="0"/>
          <w:smallCaps w:val="0"/>
          <w:strike w:val="0"/>
          <w:sz w:val="16"/>
          <w:u w:val="none"/>
        </w:rPr>
        <w:t xml:space="preserve">, and </w:t>
      </w:r>
      <w:r>
        <w:rPr>
          <w:b w:val="0"/>
          <w:i w:val="0"/>
          <w:smallCaps w:val="0"/>
          <w:strike w:val="0"/>
          <w:u w:val="single"/>
        </w:rPr>
        <w:t>so</w:t>
      </w:r>
      <w:r>
        <w:rPr>
          <w:b w:val="0"/>
          <w:i w:val="0"/>
          <w:smallCaps w:val="0"/>
          <w:strike w:val="0"/>
          <w:sz w:val="16"/>
          <w:u w:val="none"/>
        </w:rPr>
        <w:t xml:space="preserve"> </w:t>
      </w:r>
      <w:r>
        <w:rPr>
          <w:b w:val="0"/>
          <w:i w:val="0"/>
          <w:smallCaps w:val="0"/>
          <w:strike w:val="0"/>
          <w:u w:val="single"/>
        </w:rPr>
        <w:t>their involvement is</w:t>
      </w:r>
      <w:r>
        <w:rPr>
          <w:b w:val="0"/>
          <w:i w:val="0"/>
          <w:smallCaps w:val="0"/>
          <w:strike w:val="0"/>
          <w:sz w:val="16"/>
          <w:u w:val="none"/>
        </w:rPr>
        <w:t xml:space="preserve">, so far as patent law is concerned, quite </w:t>
      </w:r>
      <w:r>
        <w:rPr>
          <w:b w:val="0"/>
          <w:i w:val="0"/>
          <w:smallCaps w:val="0"/>
          <w:strike w:val="0"/>
          <w:u w:val="single"/>
        </w:rPr>
        <w:t>invisible</w:t>
      </w:r>
      <w:r>
        <w:rPr>
          <w:b w:val="0"/>
          <w:i w:val="0"/>
          <w:smallCaps w:val="0"/>
          <w:strike w:val="0"/>
          <w:sz w:val="16"/>
          <w:u w:val="none"/>
        </w:rPr>
        <w:t xml:space="preserve">. As in other areas where feminist commentators have identified attitudes and practices designating some work as socially invisible, the legal bifurcation of creativity into oppositional mental and physical efforts shunts reputation and reward to a relatively small but privileged portion of the creative process.54 </w:t>
      </w:r>
      <w:r>
        <w:rPr>
          <w:b w:val="0"/>
          <w:i w:val="0"/>
          <w:smallCaps w:val="0"/>
          <w:strike w:val="0"/>
          <w:u w:val="single"/>
        </w:rPr>
        <w:t>By excluding from consideration creative contributions related to the physical instantiation of creative works, i</w:t>
      </w:r>
      <w:r>
        <w:rPr>
          <w:b w:val="0"/>
          <w:i w:val="0"/>
          <w:smallCaps w:val="0"/>
          <w:strike w:val="0"/>
          <w:sz w:val="16"/>
          <w:u w:val="none"/>
        </w:rPr>
        <w:t xml:space="preserve">ntellectual </w:t>
      </w:r>
      <w:r>
        <w:rPr>
          <w:b w:val="0"/>
          <w:i w:val="0"/>
          <w:smallCaps w:val="0"/>
          <w:strike w:val="0"/>
          <w:u w:val="single"/>
        </w:rPr>
        <w:t>p</w:t>
      </w:r>
      <w:r>
        <w:rPr>
          <w:b w:val="0"/>
          <w:i w:val="0"/>
          <w:smallCaps w:val="0"/>
          <w:strike w:val="0"/>
          <w:sz w:val="16"/>
          <w:u w:val="none"/>
        </w:rPr>
        <w:t xml:space="preserve">roperty </w:t>
      </w:r>
      <w:r>
        <w:rPr>
          <w:b w:val="0"/>
          <w:i w:val="0"/>
          <w:smallCaps w:val="0"/>
          <w:strike w:val="0"/>
          <w:u w:val="single"/>
        </w:rPr>
        <w:t xml:space="preserve">law excludes </w:t>
      </w:r>
      <w:r>
        <w:rPr>
          <w:b/>
          <w:i w:val="0"/>
          <w:smallCaps w:val="0"/>
          <w:strike w:val="0"/>
          <w:sz w:val="22"/>
          <w:u w:val="single"/>
        </w:rPr>
        <w:t>particular classes</w:t>
      </w:r>
      <w:r>
        <w:rPr>
          <w:b w:val="0"/>
          <w:i w:val="0"/>
          <w:smallCaps w:val="0"/>
          <w:strike w:val="0"/>
          <w:u w:val="single"/>
        </w:rPr>
        <w:t xml:space="preserve"> of contributors from recognition and ownership</w:t>
      </w:r>
      <w:r>
        <w:rPr>
          <w:b w:val="0"/>
          <w:i w:val="0"/>
          <w:smallCaps w:val="0"/>
          <w:strike w:val="0"/>
          <w:sz w:val="16"/>
          <w:u w:val="none"/>
        </w:rPr>
        <w:t xml:space="preserve">. </w:t>
      </w:r>
      <w:r>
        <w:rPr>
          <w:b w:val="0"/>
          <w:i w:val="0"/>
          <w:smallCaps w:val="0"/>
          <w:strike w:val="0"/>
          <w:u w:val="single"/>
        </w:rPr>
        <w:t>Those excluded constitute</w:t>
      </w:r>
      <w:r>
        <w:rPr>
          <w:b w:val="0"/>
          <w:i w:val="0"/>
          <w:smallCaps w:val="0"/>
          <w:strike w:val="0"/>
          <w:sz w:val="16"/>
          <w:u w:val="none"/>
        </w:rPr>
        <w:t xml:space="preserve"> not only a class of unrecognized contributors to the creative process for purposes of copyright and patent law, but frequently are those in </w:t>
      </w:r>
      <w:r>
        <w:rPr>
          <w:b w:val="0"/>
          <w:i w:val="0"/>
          <w:smallCaps w:val="0"/>
          <w:strike w:val="0"/>
          <w:u w:val="single"/>
        </w:rPr>
        <w:t xml:space="preserve">positions of lower status and pay, and in many cases may be </w:t>
      </w:r>
      <w:r>
        <w:rPr>
          <w:b/>
          <w:i w:val="0"/>
          <w:smallCaps w:val="0"/>
          <w:strike w:val="0"/>
          <w:sz w:val="22"/>
          <w:u w:val="single"/>
        </w:rPr>
        <w:t>predominantly female</w:t>
      </w:r>
      <w:r>
        <w:rPr>
          <w:b w:val="0"/>
          <w:i w:val="0"/>
          <w:smallCaps w:val="0"/>
          <w:strike w:val="0"/>
          <w:sz w:val="16"/>
          <w:u w:val="none"/>
        </w:rPr>
        <w:t xml:space="preserve">. Thus, </w:t>
      </w:r>
      <w:r>
        <w:rPr>
          <w:b w:val="0"/>
          <w:i w:val="0"/>
          <w:smallCaps w:val="0"/>
          <w:strike w:val="0"/>
          <w:u w:val="single"/>
        </w:rPr>
        <w:t>i</w:t>
      </w:r>
      <w:r>
        <w:rPr>
          <w:b w:val="0"/>
          <w:i w:val="0"/>
          <w:smallCaps w:val="0"/>
          <w:strike w:val="0"/>
          <w:sz w:val="16"/>
          <w:u w:val="none"/>
        </w:rPr>
        <w:t xml:space="preserve">ntellectual </w:t>
      </w:r>
      <w:r>
        <w:rPr>
          <w:b w:val="0"/>
          <w:i w:val="0"/>
          <w:smallCaps w:val="0"/>
          <w:strike w:val="0"/>
          <w:u w:val="single"/>
        </w:rPr>
        <w:t>p</w:t>
      </w:r>
      <w:r>
        <w:rPr>
          <w:b w:val="0"/>
          <w:i w:val="0"/>
          <w:smallCaps w:val="0"/>
          <w:strike w:val="0"/>
          <w:sz w:val="16"/>
          <w:u w:val="none"/>
        </w:rPr>
        <w:t xml:space="preserve">roperty </w:t>
      </w:r>
      <w:r>
        <w:rPr>
          <w:b w:val="0"/>
          <w:i w:val="0"/>
          <w:smallCaps w:val="0"/>
          <w:strike w:val="0"/>
          <w:u w:val="single"/>
        </w:rPr>
        <w:t>dualism</w:t>
      </w:r>
      <w:r>
        <w:rPr>
          <w:b w:val="0"/>
          <w:i w:val="0"/>
          <w:smallCaps w:val="0"/>
          <w:strike w:val="0"/>
          <w:sz w:val="16"/>
          <w:u w:val="none"/>
        </w:rPr>
        <w:t xml:space="preserve"> appears to </w:t>
      </w:r>
      <w:r>
        <w:rPr>
          <w:b w:val="0"/>
          <w:i w:val="0"/>
          <w:smallCaps w:val="0"/>
          <w:strike w:val="0"/>
          <w:u w:val="single"/>
        </w:rPr>
        <w:t xml:space="preserve">reinforce socially established structures of hierarchy within creative endeavor and to allow certain </w:t>
      </w:r>
      <w:r>
        <w:rPr>
          <w:b/>
          <w:i w:val="0"/>
          <w:smallCaps w:val="0"/>
          <w:strike w:val="0"/>
          <w:sz w:val="22"/>
          <w:u w:val="single"/>
        </w:rPr>
        <w:t>valorized contributors</w:t>
      </w:r>
      <w:r>
        <w:rPr>
          <w:b w:val="0"/>
          <w:i w:val="0"/>
          <w:smallCaps w:val="0"/>
          <w:strike w:val="0"/>
          <w:u w:val="single"/>
        </w:rPr>
        <w:t xml:space="preserve"> to dominate the creative process </w:t>
      </w:r>
      <w:r>
        <w:rPr>
          <w:b w:val="0"/>
          <w:i w:val="0"/>
          <w:smallCaps w:val="0"/>
          <w:strike w:val="0"/>
          <w:u w:val="single"/>
        </w:rPr>
        <w:t>so as to</w:t>
      </w:r>
      <w:r>
        <w:rPr>
          <w:b w:val="0"/>
          <w:i w:val="0"/>
          <w:smallCaps w:val="0"/>
          <w:strike w:val="0"/>
          <w:u w:val="single"/>
        </w:rPr>
        <w:t xml:space="preserve"> reap the rewards bestowed under the copyright and patent statutes</w:t>
      </w:r>
      <w:r>
        <w:rPr>
          <w:b w:val="0"/>
          <w:i w:val="0"/>
          <w:smallCaps w:val="0"/>
          <w:strike w:val="0"/>
          <w:sz w:val="16"/>
          <w:u w:val="none"/>
        </w:rPr>
        <w:t>.</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