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Medicine links</w:t>
      </w:r>
    </w:p>
    <w:p>
      <w:pPr>
        <w:spacing w:after="80"/>
      </w:pPr>
      <w:r>
        <w:rPr>
          <w:b/>
          <w:i w:val="0"/>
          <w:smallCaps w:val="0"/>
          <w:strike w:val="0"/>
          <w:sz w:val="26"/>
          <w:u w:val="none"/>
        </w:rPr>
        <w:t>Villegas-López 15</w:t>
      </w:r>
      <w:r>
        <w:rPr>
          <w:b w:val="0"/>
          <w:i w:val="0"/>
          <w:smallCaps w:val="0"/>
          <w:strike w:val="0"/>
          <w:sz w:val="20"/>
          <w:u w:val="none"/>
        </w:rPr>
        <w:t xml:space="preserve"> [Sonia is an associate professor at the University of Huelva, where she teaches English literature. Her research interests include contemporary women’s writing, gender studies, and narrative theory. 2015, Critique: Studies in Contemporary Fiction, 56:1, 26-41, Body Technologies: Posthuman Figurations in Larissa Lai's Salt Fish Girl and Jeanette Winterson's The Stone Gods, pp 30-32] //</w:t>
      </w:r>
      <w:r>
        <w:rPr>
          <w:b w:val="0"/>
          <w:i w:val="0"/>
          <w:smallCaps w:val="0"/>
          <w:strike w:val="0"/>
          <w:sz w:val="20"/>
          <w:u w:val="none"/>
        </w:rPr>
        <w:t>Wu</w:t>
      </w:r>
      <w:r>
        <w:rPr>
          <w:b w:val="0"/>
          <w:i w:val="0"/>
          <w:smallCaps w:val="0"/>
          <w:strike w:val="0"/>
          <w:sz w:val="20"/>
          <w:u w:val="none"/>
        </w:rPr>
        <w:t>吳</w:t>
      </w:r>
    </w:p>
    <w:p>
      <w:pPr>
        <w:spacing w:after="60"/>
      </w:pPr>
      <w:r>
        <w:rPr>
          <w:b/>
          <w:i w:val="0"/>
          <w:smallCaps w:val="0"/>
          <w:strike w:val="0"/>
          <w:u w:val="single"/>
        </w:rPr>
        <w:t>Technological bodies</w:t>
      </w:r>
      <w:r>
        <w:rPr>
          <w:b w:val="0"/>
          <w:i w:val="0"/>
          <w:smallCaps w:val="0"/>
          <w:strike w:val="0"/>
          <w:u w:val="single"/>
        </w:rPr>
        <w:t xml:space="preserve"> behave as</w:t>
      </w:r>
      <w:r>
        <w:rPr>
          <w:b w:val="0"/>
          <w:i w:val="0"/>
          <w:smallCaps w:val="0"/>
          <w:strike w:val="0"/>
          <w:sz w:val="16"/>
          <w:u w:val="none"/>
        </w:rPr>
        <w:t xml:space="preserve"> </w:t>
      </w:r>
      <w:r>
        <w:rPr>
          <w:b w:val="0"/>
          <w:i w:val="0"/>
          <w:smallCaps w:val="0"/>
          <w:strike w:val="0"/>
          <w:u w:val="single"/>
        </w:rPr>
        <w:t>texts that speak about</w:t>
      </w:r>
      <w:r>
        <w:rPr>
          <w:b w:val="0"/>
          <w:i w:val="0"/>
          <w:smallCaps w:val="0"/>
          <w:strike w:val="0"/>
          <w:sz w:val="16"/>
          <w:u w:val="none"/>
        </w:rPr>
        <w:t xml:space="preserve"> </w:t>
      </w:r>
      <w:r>
        <w:rPr>
          <w:b w:val="0"/>
          <w:i w:val="0"/>
          <w:smallCaps w:val="0"/>
          <w:strike w:val="0"/>
          <w:u w:val="single"/>
        </w:rPr>
        <w:t>the</w:t>
      </w:r>
      <w:r>
        <w:rPr>
          <w:b w:val="0"/>
          <w:i w:val="0"/>
          <w:smallCaps w:val="0"/>
          <w:strike w:val="0"/>
          <w:sz w:val="16"/>
          <w:u w:val="none"/>
        </w:rPr>
        <w:t xml:space="preserve"> material </w:t>
      </w:r>
      <w:r>
        <w:rPr>
          <w:b w:val="0"/>
          <w:i w:val="0"/>
          <w:smallCaps w:val="0"/>
          <w:strike w:val="0"/>
          <w:u w:val="single"/>
        </w:rPr>
        <w:t>practices applied to them</w:t>
      </w:r>
      <w:r>
        <w:rPr>
          <w:b w:val="0"/>
          <w:i w:val="0"/>
          <w:smallCaps w:val="0"/>
          <w:strike w:val="0"/>
          <w:sz w:val="16"/>
          <w:u w:val="none"/>
        </w:rPr>
        <w:t xml:space="preserve">. The </w:t>
      </w:r>
      <w:r>
        <w:rPr>
          <w:b w:val="0"/>
          <w:i w:val="0"/>
          <w:smallCaps w:val="0"/>
          <w:strike w:val="0"/>
          <w:u w:val="single"/>
        </w:rPr>
        <w:t>discourses of</w:t>
      </w:r>
      <w:r>
        <w:rPr>
          <w:b w:val="0"/>
          <w:i w:val="0"/>
          <w:smallCaps w:val="0"/>
          <w:strike w:val="0"/>
          <w:sz w:val="16"/>
          <w:u w:val="none"/>
        </w:rPr>
        <w:t xml:space="preserve"> </w:t>
      </w:r>
      <w:r>
        <w:rPr>
          <w:b w:val="0"/>
          <w:i w:val="0"/>
          <w:smallCaps w:val="0"/>
          <w:strike w:val="0"/>
          <w:u w:val="single"/>
        </w:rPr>
        <w:t>biology, medicine, and technology have been usually seen as</w:t>
      </w:r>
      <w:r>
        <w:rPr>
          <w:b w:val="0"/>
          <w:i w:val="0"/>
          <w:smallCaps w:val="0"/>
          <w:strike w:val="0"/>
          <w:sz w:val="16"/>
          <w:u w:val="none"/>
        </w:rPr>
        <w:t xml:space="preserve"> guarantors and </w:t>
      </w:r>
      <w:r>
        <w:rPr>
          <w:b w:val="0"/>
          <w:i w:val="0"/>
          <w:smallCaps w:val="0"/>
          <w:strike w:val="0"/>
          <w:u w:val="single"/>
        </w:rPr>
        <w:t xml:space="preserve">producers of </w:t>
      </w:r>
      <w:r>
        <w:rPr>
          <w:b/>
          <w:i w:val="0"/>
          <w:smallCaps w:val="0"/>
          <w:strike w:val="0"/>
          <w:u w:val="single"/>
        </w:rPr>
        <w:t>“true” knowledge</w:t>
      </w:r>
      <w:r>
        <w:rPr>
          <w:b w:val="0"/>
          <w:i w:val="0"/>
          <w:smallCaps w:val="0"/>
          <w:strike w:val="0"/>
          <w:sz w:val="16"/>
          <w:u w:val="none"/>
        </w:rPr>
        <w:t xml:space="preserve">, which makes them very difficult to challenge or discredit. </w:t>
      </w:r>
      <w:r>
        <w:rPr>
          <w:b w:val="0"/>
          <w:i w:val="0"/>
          <w:smallCaps w:val="0"/>
          <w:strike w:val="0"/>
          <w:u w:val="single"/>
        </w:rPr>
        <w:t xml:space="preserve">The human body has thus been </w:t>
      </w:r>
      <w:r>
        <w:rPr>
          <w:b/>
          <w:i w:val="0"/>
          <w:smallCaps w:val="0"/>
          <w:strike w:val="0"/>
          <w:u w:val="single"/>
        </w:rPr>
        <w:t>historically constructed</w:t>
      </w:r>
      <w:r>
        <w:rPr>
          <w:b w:val="0"/>
          <w:i w:val="0"/>
          <w:smallCaps w:val="0"/>
          <w:strike w:val="0"/>
          <w:u w:val="single"/>
        </w:rPr>
        <w:t xml:space="preserve"> by the gaze.</w:t>
      </w:r>
      <w:r>
        <w:rPr>
          <w:b w:val="0"/>
          <w:i w:val="0"/>
          <w:smallCaps w:val="0"/>
          <w:strike w:val="0"/>
          <w:sz w:val="16"/>
          <w:u w:val="none"/>
        </w:rPr>
        <w:t xml:space="preserve"> Michel Foucault highlighted how the body had been configured by medical discourse and particularly by “the loquacious gaze of the doctor” (Foucault, The Birth of the Clinic xi). In tune with the </w:t>
      </w:r>
      <w:r>
        <w:rPr>
          <w:b w:val="0"/>
          <w:i w:val="0"/>
          <w:smallCaps w:val="0"/>
          <w:strike w:val="0"/>
          <w:sz w:val="16"/>
          <w:u w:val="none"/>
        </w:rPr>
        <w:t>Foucaltian</w:t>
      </w:r>
      <w:r>
        <w:rPr>
          <w:b w:val="0"/>
          <w:i w:val="0"/>
          <w:smallCaps w:val="0"/>
          <w:strike w:val="0"/>
          <w:sz w:val="16"/>
          <w:u w:val="none"/>
        </w:rPr>
        <w:t xml:space="preserve"> notion of biopower, or “technology of the self,” </w:t>
      </w:r>
      <w:r>
        <w:rPr>
          <w:b w:val="0"/>
          <w:i w:val="0"/>
          <w:smallCaps w:val="0"/>
          <w:strike w:val="0"/>
          <w:sz w:val="16"/>
          <w:u w:val="none"/>
        </w:rPr>
        <w:t>Braidotti’s</w:t>
      </w:r>
      <w:r>
        <w:rPr>
          <w:b w:val="0"/>
          <w:i w:val="0"/>
          <w:smallCaps w:val="0"/>
          <w:strike w:val="0"/>
          <w:sz w:val="16"/>
          <w:u w:val="none"/>
        </w:rPr>
        <w:t xml:space="preserve"> critical formulation of “</w:t>
      </w:r>
      <w:r>
        <w:rPr>
          <w:b w:val="0"/>
          <w:i w:val="0"/>
          <w:smallCaps w:val="0"/>
          <w:strike w:val="0"/>
          <w:u w:val="single"/>
        </w:rPr>
        <w:t>organs without bodies</w:t>
      </w:r>
      <w:r>
        <w:rPr>
          <w:b w:val="0"/>
          <w:i w:val="0"/>
          <w:smallCaps w:val="0"/>
          <w:strike w:val="0"/>
          <w:sz w:val="16"/>
          <w:u w:val="none"/>
        </w:rPr>
        <w:t xml:space="preserve">”— a reinterpretation of Deleuze and </w:t>
      </w:r>
      <w:r>
        <w:rPr>
          <w:b w:val="0"/>
          <w:i w:val="0"/>
          <w:smallCaps w:val="0"/>
          <w:strike w:val="0"/>
          <w:sz w:val="16"/>
          <w:u w:val="none"/>
        </w:rPr>
        <w:t>Guattari’s</w:t>
      </w:r>
      <w:r>
        <w:rPr>
          <w:b w:val="0"/>
          <w:i w:val="0"/>
          <w:smallCaps w:val="0"/>
          <w:strike w:val="0"/>
          <w:sz w:val="16"/>
          <w:u w:val="none"/>
        </w:rPr>
        <w:t xml:space="preserve"> “bodies without organs”—</w:t>
      </w:r>
      <w:r>
        <w:rPr>
          <w:b w:val="0"/>
          <w:i w:val="0"/>
          <w:smallCaps w:val="0"/>
          <w:strike w:val="0"/>
          <w:u w:val="single"/>
        </w:rPr>
        <w:t xml:space="preserve">gives full expression to the </w:t>
      </w:r>
      <w:r>
        <w:rPr>
          <w:b/>
          <w:i w:val="0"/>
          <w:smallCaps w:val="0"/>
          <w:strike w:val="0"/>
          <w:u w:val="single"/>
        </w:rPr>
        <w:t>manipulation of women’s bodies</w:t>
      </w:r>
      <w:r>
        <w:rPr>
          <w:b w:val="0"/>
          <w:i w:val="0"/>
          <w:smallCaps w:val="0"/>
          <w:strike w:val="0"/>
          <w:u w:val="single"/>
        </w:rPr>
        <w:t xml:space="preserve"> under the auspices of the medical profession, particularly the female organs of reproduction or the use of plastic surgery</w:t>
      </w:r>
      <w:r>
        <w:rPr>
          <w:b w:val="0"/>
          <w:i w:val="0"/>
          <w:smallCaps w:val="0"/>
          <w:strike w:val="0"/>
          <w:sz w:val="16"/>
          <w:u w:val="none"/>
        </w:rPr>
        <w:t xml:space="preserve">. These issues arise in Salt Fish Girl. Lai’s dystopian fantasy offers a bleak picture of contemporary society, menaced by environmental waste and by the spread of a contagious illness, the “dreaming disease.” The benefits of technology are restricted to the suburban ideal of Serendipity, but its control extends to the depressed Unregulated Zone, which remains under constant state surveillance by means of government officials such as Miranda’s father, a tax collector who uses virtual reality to prevent crime. Miranda’s “original sin” is to interfere with technology, by manipulating her father’s Business suit, a breach for which the whole family is expelled from Edenic Serendipity (Salt Fish Girl 32). </w:t>
      </w:r>
      <w:r>
        <w:rPr>
          <w:b w:val="0"/>
          <w:i w:val="0"/>
          <w:smallCaps w:val="0"/>
          <w:strike w:val="0"/>
          <w:u w:val="single"/>
        </w:rPr>
        <w:t>Miranda is</w:t>
      </w:r>
      <w:r>
        <w:rPr>
          <w:b w:val="0"/>
          <w:i w:val="0"/>
          <w:smallCaps w:val="0"/>
          <w:strike w:val="0"/>
          <w:sz w:val="16"/>
          <w:u w:val="none"/>
        </w:rPr>
        <w:t xml:space="preserve"> among those </w:t>
      </w:r>
      <w:r>
        <w:rPr>
          <w:b w:val="0"/>
          <w:i w:val="0"/>
          <w:smallCaps w:val="0"/>
          <w:strike w:val="0"/>
          <w:u w:val="single"/>
        </w:rPr>
        <w:t xml:space="preserve">afflicted by the </w:t>
      </w:r>
      <w:r>
        <w:rPr>
          <w:b/>
          <w:i w:val="0"/>
          <w:smallCaps w:val="0"/>
          <w:strike w:val="0"/>
          <w:u w:val="single"/>
        </w:rPr>
        <w:t>dreaming disease</w:t>
      </w:r>
      <w:r>
        <w:rPr>
          <w:b w:val="0"/>
          <w:i w:val="0"/>
          <w:smallCaps w:val="0"/>
          <w:strike w:val="0"/>
          <w:sz w:val="16"/>
          <w:u w:val="none"/>
        </w:rPr>
        <w:t xml:space="preserve">. Since birth, her body emanates a pungent smell of cat-pee and pepper, fishy and stronger than mother’s milk (48). </w:t>
      </w:r>
      <w:r>
        <w:rPr>
          <w:b w:val="0"/>
          <w:i w:val="0"/>
          <w:smallCaps w:val="0"/>
          <w:strike w:val="0"/>
          <w:u w:val="single"/>
        </w:rPr>
        <w:t xml:space="preserve">Her </w:t>
      </w:r>
      <w:r>
        <w:rPr>
          <w:b/>
          <w:i w:val="0"/>
          <w:smallCaps w:val="0"/>
          <w:strike w:val="0"/>
          <w:u w:val="single"/>
        </w:rPr>
        <w:t>reeking body</w:t>
      </w:r>
      <w:r>
        <w:rPr>
          <w:b w:val="0"/>
          <w:i w:val="0"/>
          <w:smallCaps w:val="0"/>
          <w:strike w:val="0"/>
          <w:u w:val="single"/>
        </w:rPr>
        <w:t xml:space="preserve"> resists</w:t>
      </w:r>
      <w:r>
        <w:rPr>
          <w:b w:val="0"/>
          <w:i w:val="0"/>
          <w:smallCaps w:val="0"/>
          <w:strike w:val="0"/>
          <w:sz w:val="16"/>
          <w:u w:val="none"/>
        </w:rPr>
        <w:t xml:space="preserve"> classification and “unsettles” </w:t>
      </w:r>
      <w:r>
        <w:rPr>
          <w:b w:val="0"/>
          <w:i w:val="0"/>
          <w:smallCaps w:val="0"/>
          <w:strike w:val="0"/>
          <w:u w:val="single"/>
        </w:rPr>
        <w:t>the status quo</w:t>
      </w:r>
      <w:r>
        <w:rPr>
          <w:b w:val="0"/>
          <w:i w:val="0"/>
          <w:smallCaps w:val="0"/>
          <w:strike w:val="0"/>
          <w:sz w:val="16"/>
          <w:u w:val="none"/>
        </w:rPr>
        <w:t xml:space="preserve">: </w:t>
      </w:r>
      <w:r>
        <w:rPr>
          <w:b w:val="0"/>
          <w:i w:val="0"/>
          <w:smallCaps w:val="0"/>
          <w:strike w:val="0"/>
          <w:u w:val="single"/>
        </w:rPr>
        <w:t xml:space="preserve">she is a woman, of Asian descent, who has been conceived by unusual means, which comes to represent the inability of the system to keep </w:t>
      </w:r>
      <w:r>
        <w:rPr>
          <w:b/>
          <w:i w:val="0"/>
          <w:smallCaps w:val="0"/>
          <w:strike w:val="0"/>
          <w:u w:val="single"/>
        </w:rPr>
        <w:t>unruly bodies</w:t>
      </w:r>
      <w:r>
        <w:rPr>
          <w:b w:val="0"/>
          <w:i w:val="0"/>
          <w:smallCaps w:val="0"/>
          <w:strike w:val="0"/>
          <w:u w:val="single"/>
        </w:rPr>
        <w:t xml:space="preserve"> under control</w:t>
      </w:r>
      <w:r>
        <w:rPr>
          <w:b w:val="0"/>
          <w:i w:val="0"/>
          <w:smallCaps w:val="0"/>
          <w:strike w:val="0"/>
          <w:sz w:val="16"/>
          <w:u w:val="none"/>
        </w:rPr>
        <w:t xml:space="preserve"> (Lee 94–95). The </w:t>
      </w:r>
      <w:r>
        <w:rPr>
          <w:b w:val="0"/>
          <w:i w:val="0"/>
          <w:smallCaps w:val="0"/>
          <w:strike w:val="0"/>
          <w:u w:val="single"/>
        </w:rPr>
        <w:t>diseased bodies</w:t>
      </w:r>
      <w:r>
        <w:rPr>
          <w:b w:val="0"/>
          <w:i w:val="0"/>
          <w:smallCaps w:val="0"/>
          <w:strike w:val="0"/>
          <w:sz w:val="16"/>
          <w:u w:val="none"/>
        </w:rPr>
        <w:t xml:space="preserve"> of Serendipity </w:t>
      </w:r>
      <w:r>
        <w:rPr>
          <w:b w:val="0"/>
          <w:i w:val="0"/>
          <w:smallCaps w:val="0"/>
          <w:strike w:val="0"/>
          <w:u w:val="single"/>
        </w:rPr>
        <w:t xml:space="preserve">participate in a </w:t>
      </w:r>
      <w:r>
        <w:rPr>
          <w:b/>
          <w:i w:val="0"/>
          <w:smallCaps w:val="0"/>
          <w:strike w:val="0"/>
          <w:u w:val="single"/>
        </w:rPr>
        <w:t>silent revolution</w:t>
      </w:r>
      <w:r>
        <w:rPr>
          <w:b w:val="0"/>
          <w:i w:val="0"/>
          <w:smallCaps w:val="0"/>
          <w:strike w:val="0"/>
          <w:sz w:val="16"/>
          <w:u w:val="none"/>
        </w:rPr>
        <w:t xml:space="preserve"> </w:t>
      </w:r>
      <w:r>
        <w:rPr>
          <w:b w:val="0"/>
          <w:i w:val="0"/>
          <w:smallCaps w:val="0"/>
          <w:strike w:val="0"/>
          <w:u w:val="single"/>
        </w:rPr>
        <w:t>that warns the</w:t>
      </w:r>
      <w:r>
        <w:rPr>
          <w:b w:val="0"/>
          <w:i w:val="0"/>
          <w:smallCaps w:val="0"/>
          <w:strike w:val="0"/>
          <w:sz w:val="16"/>
          <w:u w:val="none"/>
        </w:rPr>
        <w:t xml:space="preserve"> medical and economic </w:t>
      </w:r>
      <w:r>
        <w:rPr>
          <w:b w:val="0"/>
          <w:i w:val="0"/>
          <w:smallCaps w:val="0"/>
          <w:strike w:val="0"/>
          <w:u w:val="single"/>
        </w:rPr>
        <w:t xml:space="preserve">establishment against the material presence of the </w:t>
      </w:r>
      <w:r>
        <w:rPr>
          <w:b/>
          <w:i w:val="0"/>
          <w:smallCaps w:val="0"/>
          <w:strike w:val="0"/>
          <w:u w:val="single"/>
        </w:rPr>
        <w:t>abject other</w:t>
      </w:r>
      <w:r>
        <w:rPr>
          <w:b w:val="0"/>
          <w:i w:val="0"/>
          <w:smallCaps w:val="0"/>
          <w:strike w:val="0"/>
          <w:u w:val="single"/>
        </w:rPr>
        <w:t xml:space="preserve"> and the unsubtle menace of the </w:t>
      </w:r>
      <w:r>
        <w:rPr>
          <w:b/>
          <w:i w:val="0"/>
          <w:smallCaps w:val="0"/>
          <w:strike w:val="0"/>
          <w:u w:val="single"/>
        </w:rPr>
        <w:t>return of the repressed</w:t>
      </w:r>
      <w:r>
        <w:rPr>
          <w:b w:val="0"/>
          <w:i w:val="0"/>
          <w:smallCaps w:val="0"/>
          <w:strike w:val="0"/>
          <w:sz w:val="16"/>
          <w:u w:val="none"/>
        </w:rPr>
        <w:t xml:space="preserve">. </w:t>
      </w:r>
      <w:r>
        <w:rPr>
          <w:b w:val="0"/>
          <w:i w:val="0"/>
          <w:smallCaps w:val="0"/>
          <w:strike w:val="0"/>
          <w:u w:val="single"/>
        </w:rPr>
        <w:t>Memory</w:t>
      </w:r>
      <w:r>
        <w:rPr>
          <w:b w:val="0"/>
          <w:i w:val="0"/>
          <w:smallCaps w:val="0"/>
          <w:strike w:val="0"/>
          <w:sz w:val="16"/>
          <w:u w:val="none"/>
        </w:rPr>
        <w:t>-trace</w:t>
      </w:r>
      <w:r>
        <w:rPr>
          <w:b w:val="0"/>
          <w:i w:val="0"/>
          <w:smallCaps w:val="0"/>
          <w:strike w:val="0"/>
          <w:u w:val="single"/>
        </w:rPr>
        <w:t>s</w:t>
      </w:r>
      <w:r>
        <w:rPr>
          <w:b w:val="0"/>
          <w:i w:val="0"/>
          <w:smallCaps w:val="0"/>
          <w:strike w:val="0"/>
          <w:sz w:val="16"/>
          <w:u w:val="none"/>
        </w:rPr>
        <w:t xml:space="preserve"> and the sense of smell </w:t>
      </w:r>
      <w:r>
        <w:rPr>
          <w:b w:val="0"/>
          <w:i w:val="0"/>
          <w:smallCaps w:val="0"/>
          <w:strike w:val="0"/>
          <w:u w:val="single"/>
        </w:rPr>
        <w:t>are</w:t>
      </w:r>
      <w:r>
        <w:rPr>
          <w:b w:val="0"/>
          <w:i w:val="0"/>
          <w:smallCaps w:val="0"/>
          <w:strike w:val="0"/>
          <w:sz w:val="16"/>
          <w:u w:val="none"/>
        </w:rPr>
        <w:t xml:space="preserve"> thus </w:t>
      </w:r>
      <w:r>
        <w:rPr>
          <w:b w:val="0"/>
          <w:i w:val="0"/>
          <w:smallCaps w:val="0"/>
          <w:strike w:val="0"/>
          <w:u w:val="single"/>
        </w:rPr>
        <w:t>connected by Lai</w:t>
      </w:r>
      <w:r>
        <w:rPr>
          <w:b w:val="0"/>
          <w:i w:val="0"/>
          <w:smallCaps w:val="0"/>
          <w:strike w:val="0"/>
          <w:sz w:val="16"/>
          <w:u w:val="none"/>
        </w:rPr>
        <w:t xml:space="preserve"> in her fiction “</w:t>
      </w:r>
      <w:r>
        <w:rPr>
          <w:b w:val="0"/>
          <w:i w:val="0"/>
          <w:smallCaps w:val="0"/>
          <w:strike w:val="0"/>
          <w:u w:val="single"/>
        </w:rPr>
        <w:t>in a</w:t>
      </w:r>
      <w:r>
        <w:rPr>
          <w:b w:val="0"/>
          <w:i w:val="0"/>
          <w:smallCaps w:val="0"/>
          <w:strike w:val="0"/>
          <w:sz w:val="16"/>
          <w:u w:val="none"/>
        </w:rPr>
        <w:t xml:space="preserve"> very emotional, </w:t>
      </w:r>
      <w:r>
        <w:rPr>
          <w:b w:val="0"/>
          <w:i w:val="0"/>
          <w:smallCaps w:val="0"/>
          <w:strike w:val="0"/>
          <w:u w:val="single"/>
        </w:rPr>
        <w:t>intimate</w:t>
      </w:r>
      <w:r>
        <w:rPr>
          <w:b w:val="0"/>
          <w:i w:val="0"/>
          <w:smallCaps w:val="0"/>
          <w:strike w:val="0"/>
          <w:sz w:val="16"/>
          <w:u w:val="none"/>
        </w:rPr>
        <w:t xml:space="preserve"> kind of way [</w:t>
      </w:r>
      <w:r>
        <w:rPr>
          <w:b w:val="0"/>
          <w:i w:val="0"/>
          <w:smallCaps w:val="0"/>
          <w:strike w:val="0"/>
          <w:sz w:val="16"/>
          <w:u w:val="none"/>
        </w:rPr>
        <w:t>: :</w:t>
      </w:r>
      <w:r>
        <w:rPr>
          <w:b w:val="0"/>
          <w:i w:val="0"/>
          <w:smallCaps w:val="0"/>
          <w:strike w:val="0"/>
          <w:sz w:val="16"/>
          <w:u w:val="none"/>
        </w:rPr>
        <w:t xml:space="preserve"> : and in] a </w:t>
      </w:r>
      <w:r>
        <w:rPr>
          <w:b w:val="0"/>
          <w:i w:val="0"/>
          <w:smallCaps w:val="0"/>
          <w:strike w:val="0"/>
          <w:u w:val="single"/>
        </w:rPr>
        <w:t>history that has been</w:t>
      </w:r>
      <w:r>
        <w:rPr>
          <w:b w:val="0"/>
          <w:i w:val="0"/>
          <w:smallCaps w:val="0"/>
          <w:strike w:val="0"/>
          <w:sz w:val="16"/>
          <w:u w:val="none"/>
        </w:rPr>
        <w:t xml:space="preserve"> largely </w:t>
      </w:r>
      <w:r>
        <w:rPr>
          <w:b/>
          <w:i w:val="0"/>
          <w:smallCaps w:val="0"/>
          <w:strike w:val="0"/>
          <w:u w:val="single"/>
        </w:rPr>
        <w:t>unwritten</w:t>
      </w:r>
      <w:r>
        <w:rPr>
          <w:b w:val="0"/>
          <w:i w:val="0"/>
          <w:smallCaps w:val="0"/>
          <w:strike w:val="0"/>
          <w:u w:val="single"/>
        </w:rPr>
        <w:t xml:space="preserve"> and is</w:t>
      </w:r>
      <w:r>
        <w:rPr>
          <w:b w:val="0"/>
          <w:i w:val="0"/>
          <w:smallCaps w:val="0"/>
          <w:strike w:val="0"/>
          <w:sz w:val="16"/>
          <w:u w:val="none"/>
        </w:rPr>
        <w:t xml:space="preserve"> in the process of </w:t>
      </w:r>
      <w:r>
        <w:rPr>
          <w:b/>
          <w:i w:val="0"/>
          <w:smallCaps w:val="0"/>
          <w:strike w:val="0"/>
          <w:u w:val="single"/>
        </w:rPr>
        <w:t>being forgotten</w:t>
      </w:r>
      <w:r>
        <w:rPr>
          <w:b w:val="0"/>
          <w:i w:val="0"/>
          <w:smallCaps w:val="0"/>
          <w:strike w:val="0"/>
          <w:sz w:val="16"/>
          <w:u w:val="none"/>
        </w:rPr>
        <w:t xml:space="preserve">” (“Future Asians” 172). Activated by the sensory organs, </w:t>
      </w:r>
      <w:r>
        <w:rPr>
          <w:b w:val="0"/>
          <w:i w:val="0"/>
          <w:smallCaps w:val="0"/>
          <w:strike w:val="0"/>
          <w:u w:val="single"/>
        </w:rPr>
        <w:t xml:space="preserve">memory is the </w:t>
      </w:r>
      <w:r>
        <w:rPr>
          <w:b/>
          <w:i w:val="0"/>
          <w:smallCaps w:val="0"/>
          <w:strike w:val="0"/>
          <w:u w:val="single"/>
        </w:rPr>
        <w:t>physical inscription</w:t>
      </w:r>
      <w:r>
        <w:rPr>
          <w:b w:val="0"/>
          <w:i w:val="0"/>
          <w:smallCaps w:val="0"/>
          <w:strike w:val="0"/>
          <w:u w:val="single"/>
        </w:rPr>
        <w:t xml:space="preserve"> of history that relates </w:t>
      </w:r>
      <w:r>
        <w:rPr>
          <w:b/>
          <w:i w:val="0"/>
          <w:smallCaps w:val="0"/>
          <w:strike w:val="0"/>
          <w:u w:val="single"/>
        </w:rPr>
        <w:t>racialized women’s lives</w:t>
      </w:r>
      <w:r>
        <w:rPr>
          <w:b w:val="0"/>
          <w:i w:val="0"/>
          <w:smallCaps w:val="0"/>
          <w:strike w:val="0"/>
          <w:u w:val="single"/>
        </w:rPr>
        <w:t xml:space="preserve"> to their past</w:t>
      </w:r>
      <w:r>
        <w:rPr>
          <w:b w:val="0"/>
          <w:i w:val="0"/>
          <w:smallCaps w:val="0"/>
          <w:strike w:val="0"/>
          <w:sz w:val="16"/>
          <w:u w:val="none"/>
        </w:rPr>
        <w:t xml:space="preserve">.3 In her novel and in Winterson’s, </w:t>
      </w:r>
      <w:r>
        <w:rPr>
          <w:b w:val="0"/>
          <w:i w:val="0"/>
          <w:smallCaps w:val="0"/>
          <w:strike w:val="0"/>
          <w:u w:val="single"/>
        </w:rPr>
        <w:t>women</w:t>
      </w:r>
      <w:r>
        <w:rPr>
          <w:b w:val="0"/>
          <w:i w:val="0"/>
          <w:smallCaps w:val="0"/>
          <w:strike w:val="0"/>
          <w:sz w:val="16"/>
          <w:u w:val="none"/>
        </w:rPr>
        <w:t xml:space="preserve"> and cyborgs, </w:t>
      </w:r>
      <w:r>
        <w:rPr>
          <w:b w:val="0"/>
          <w:i w:val="0"/>
          <w:smallCaps w:val="0"/>
          <w:strike w:val="0"/>
          <w:u w:val="single"/>
        </w:rPr>
        <w:t>whose testimonies constitute a “</w:t>
      </w:r>
      <w:r>
        <w:rPr>
          <w:b/>
          <w:i w:val="0"/>
          <w:smallCaps w:val="0"/>
          <w:strike w:val="0"/>
          <w:u w:val="single"/>
        </w:rPr>
        <w:t>site of resistance</w:t>
      </w:r>
      <w:r>
        <w:rPr>
          <w:b w:val="0"/>
          <w:i w:val="0"/>
          <w:smallCaps w:val="0"/>
          <w:strike w:val="0"/>
          <w:u w:val="single"/>
        </w:rPr>
        <w:t xml:space="preserve">,” </w:t>
      </w:r>
      <w:r>
        <w:rPr>
          <w:b w:val="0"/>
          <w:i w:val="0"/>
          <w:smallCaps w:val="0"/>
          <w:strike w:val="0"/>
          <w:u w:val="single"/>
        </w:rPr>
        <w:t>are in charge of</w:t>
      </w:r>
      <w:r>
        <w:rPr>
          <w:b w:val="0"/>
          <w:i w:val="0"/>
          <w:smallCaps w:val="0"/>
          <w:strike w:val="0"/>
          <w:sz w:val="16"/>
          <w:u w:val="none"/>
        </w:rPr>
        <w:t xml:space="preserve"> the task of </w:t>
      </w:r>
      <w:r>
        <w:rPr>
          <w:b w:val="0"/>
          <w:i w:val="0"/>
          <w:smallCaps w:val="0"/>
          <w:strike w:val="0"/>
          <w:u w:val="single"/>
        </w:rPr>
        <w:t>preserving memory</w:t>
      </w:r>
      <w:r>
        <w:rPr>
          <w:b w:val="0"/>
          <w:i w:val="0"/>
          <w:smallCaps w:val="0"/>
          <w:strike w:val="0"/>
          <w:sz w:val="16"/>
          <w:u w:val="none"/>
        </w:rPr>
        <w:t xml:space="preserve">. That is why among the effects of Miranda’s syndrome are the dreams in which she evokes the “memories of a muddy river,” after which she starts drawing her dead mother as a sea serpent (Salt Fish Girl 186), in due reference to the serpent goddess Nu </w:t>
      </w:r>
      <w:r>
        <w:rPr>
          <w:b w:val="0"/>
          <w:i w:val="0"/>
          <w:smallCaps w:val="0"/>
          <w:strike w:val="0"/>
          <w:sz w:val="16"/>
          <w:u w:val="none"/>
        </w:rPr>
        <w:t>Wa</w:t>
      </w:r>
      <w:r>
        <w:rPr>
          <w:b w:val="0"/>
          <w:i w:val="0"/>
          <w:smallCaps w:val="0"/>
          <w:strike w:val="0"/>
          <w:sz w:val="16"/>
          <w:u w:val="none"/>
        </w:rPr>
        <w:t xml:space="preserve">. </w:t>
      </w:r>
      <w:r>
        <w:rPr>
          <w:b w:val="0"/>
          <w:i w:val="0"/>
          <w:smallCaps w:val="0"/>
          <w:strike w:val="0"/>
          <w:u w:val="single"/>
        </w:rPr>
        <w:t>The image of Miranda’s “rebirth</w:t>
      </w:r>
      <w:r>
        <w:rPr>
          <w:b w:val="0"/>
          <w:i w:val="0"/>
          <w:smallCaps w:val="0"/>
          <w:strike w:val="0"/>
          <w:sz w:val="16"/>
          <w:u w:val="none"/>
        </w:rPr>
        <w:t xml:space="preserve">” at the end of the novel precisely </w:t>
      </w:r>
      <w:r>
        <w:rPr>
          <w:b w:val="0"/>
          <w:i w:val="0"/>
          <w:smallCaps w:val="0"/>
          <w:strike w:val="0"/>
          <w:u w:val="single"/>
        </w:rPr>
        <w:t>fulfills</w:t>
      </w:r>
      <w:r>
        <w:rPr>
          <w:b w:val="0"/>
          <w:i w:val="0"/>
          <w:smallCaps w:val="0"/>
          <w:strike w:val="0"/>
          <w:sz w:val="16"/>
          <w:u w:val="none"/>
        </w:rPr>
        <w:t xml:space="preserve"> what Haraway and </w:t>
      </w:r>
      <w:r>
        <w:rPr>
          <w:b w:val="0"/>
          <w:i w:val="0"/>
          <w:smallCaps w:val="0"/>
          <w:strike w:val="0"/>
          <w:sz w:val="16"/>
          <w:u w:val="none"/>
        </w:rPr>
        <w:t>Braidotti</w:t>
      </w:r>
      <w:r>
        <w:rPr>
          <w:b w:val="0"/>
          <w:i w:val="0"/>
          <w:smallCaps w:val="0"/>
          <w:strike w:val="0"/>
          <w:sz w:val="16"/>
          <w:u w:val="none"/>
        </w:rPr>
        <w:t xml:space="preserve"> have termed the desire or </w:t>
      </w:r>
      <w:r>
        <w:rPr>
          <w:b w:val="0"/>
          <w:i w:val="0"/>
          <w:smallCaps w:val="0"/>
          <w:strike w:val="0"/>
          <w:u w:val="single"/>
        </w:rPr>
        <w:t>the fantasy of being “at the origin of oneself</w:t>
      </w:r>
      <w:r>
        <w:rPr>
          <w:b w:val="0"/>
          <w:i w:val="0"/>
          <w:smallCaps w:val="0"/>
          <w:strike w:val="0"/>
          <w:sz w:val="16"/>
          <w:u w:val="none"/>
        </w:rPr>
        <w:t>” (</w:t>
      </w:r>
      <w:r>
        <w:rPr>
          <w:b w:val="0"/>
          <w:i w:val="0"/>
          <w:smallCaps w:val="0"/>
          <w:strike w:val="0"/>
          <w:sz w:val="16"/>
          <w:u w:val="none"/>
        </w:rPr>
        <w:t>Braidotti</w:t>
      </w:r>
      <w:r>
        <w:rPr>
          <w:b w:val="0"/>
          <w:i w:val="0"/>
          <w:smallCaps w:val="0"/>
          <w:strike w:val="0"/>
          <w:sz w:val="16"/>
          <w:u w:val="none"/>
        </w:rPr>
        <w:t xml:space="preserve">, Nomadic Subjects 66), so accurately </w:t>
      </w:r>
      <w:r>
        <w:rPr>
          <w:b w:val="0"/>
          <w:i w:val="0"/>
          <w:smallCaps w:val="0"/>
          <w:strike w:val="0"/>
          <w:u w:val="single"/>
        </w:rPr>
        <w:t>exemplified by the posthuman figuration of the cyborg</w:t>
      </w:r>
      <w:r>
        <w:rPr>
          <w:b w:val="0"/>
          <w:i w:val="0"/>
          <w:smallCaps w:val="0"/>
          <w:strike w:val="0"/>
          <w:sz w:val="16"/>
          <w:u w:val="none"/>
        </w:rPr>
        <w:t xml:space="preserve">.4 </w:t>
      </w:r>
      <w:r>
        <w:rPr>
          <w:b w:val="0"/>
          <w:i w:val="0"/>
          <w:smallCaps w:val="0"/>
          <w:strike w:val="0"/>
          <w:u w:val="single"/>
        </w:rPr>
        <w:t>In order to cure her “disruptive body</w:t>
      </w:r>
      <w:r>
        <w:rPr>
          <w:b w:val="0"/>
          <w:i w:val="0"/>
          <w:smallCaps w:val="0"/>
          <w:strike w:val="0"/>
          <w:sz w:val="16"/>
          <w:u w:val="none"/>
        </w:rPr>
        <w:t xml:space="preserve">” (Lee 94), </w:t>
      </w:r>
      <w:r>
        <w:rPr>
          <w:b w:val="0"/>
          <w:i w:val="0"/>
          <w:smallCaps w:val="0"/>
          <w:strike w:val="0"/>
          <w:u w:val="single"/>
        </w:rPr>
        <w:t>Miranda’s father</w:t>
      </w:r>
      <w:r>
        <w:rPr>
          <w:b w:val="0"/>
          <w:i w:val="0"/>
          <w:smallCaps w:val="0"/>
          <w:strike w:val="0"/>
          <w:sz w:val="16"/>
          <w:u w:val="none"/>
        </w:rPr>
        <w:t xml:space="preserve"> tries different remedies, including going to a Chinese herb shop in the Unregulated Zone. Finally, he </w:t>
      </w:r>
      <w:r>
        <w:rPr>
          <w:b w:val="0"/>
          <w:i w:val="0"/>
          <w:smallCaps w:val="0"/>
          <w:strike w:val="0"/>
          <w:u w:val="single"/>
        </w:rPr>
        <w:t>takes her to visit a geneticist of repute</w:t>
      </w:r>
      <w:r>
        <w:rPr>
          <w:b w:val="0"/>
          <w:i w:val="0"/>
          <w:smallCaps w:val="0"/>
          <w:strike w:val="0"/>
          <w:sz w:val="16"/>
          <w:u w:val="none"/>
        </w:rPr>
        <w:t xml:space="preserve">, </w:t>
      </w:r>
      <w:r>
        <w:rPr>
          <w:b w:val="0"/>
          <w:i w:val="0"/>
          <w:smallCaps w:val="0"/>
          <w:strike w:val="0"/>
          <w:u w:val="single"/>
        </w:rPr>
        <w:t>Dr.</w:t>
      </w:r>
      <w:r>
        <w:rPr>
          <w:b w:val="0"/>
          <w:i w:val="0"/>
          <w:smallCaps w:val="0"/>
          <w:strike w:val="0"/>
          <w:sz w:val="16"/>
          <w:u w:val="none"/>
        </w:rPr>
        <w:t xml:space="preserve"> Rudy </w:t>
      </w:r>
      <w:r>
        <w:rPr>
          <w:b w:val="0"/>
          <w:i w:val="0"/>
          <w:smallCaps w:val="0"/>
          <w:strike w:val="0"/>
          <w:u w:val="single"/>
        </w:rPr>
        <w:t>Flowers</w:t>
      </w:r>
      <w:r>
        <w:rPr>
          <w:b w:val="0"/>
          <w:i w:val="0"/>
          <w:smallCaps w:val="0"/>
          <w:strike w:val="0"/>
          <w:sz w:val="16"/>
          <w:u w:val="none"/>
        </w:rPr>
        <w:t xml:space="preserve">, </w:t>
      </w:r>
      <w:r>
        <w:rPr>
          <w:b w:val="0"/>
          <w:i w:val="0"/>
          <w:smallCaps w:val="0"/>
          <w:strike w:val="0"/>
          <w:u w:val="single"/>
        </w:rPr>
        <w:t>whose use of biotech</w:t>
      </w:r>
      <w:r>
        <w:rPr>
          <w:b w:val="0"/>
          <w:i w:val="0"/>
          <w:smallCaps w:val="0"/>
          <w:strike w:val="0"/>
          <w:sz w:val="16"/>
          <w:u w:val="none"/>
        </w:rPr>
        <w:t xml:space="preserve">nology </w:t>
      </w:r>
      <w:r>
        <w:rPr>
          <w:b w:val="0"/>
          <w:i w:val="0"/>
          <w:smallCaps w:val="0"/>
          <w:strike w:val="0"/>
          <w:u w:val="single"/>
        </w:rPr>
        <w:t>is regarded</w:t>
      </w:r>
      <w:r>
        <w:rPr>
          <w:b w:val="0"/>
          <w:i w:val="0"/>
          <w:smallCaps w:val="0"/>
          <w:strike w:val="0"/>
          <w:sz w:val="16"/>
          <w:u w:val="none"/>
        </w:rPr>
        <w:t xml:space="preserve"> by his fans </w:t>
      </w:r>
      <w:r>
        <w:rPr>
          <w:b w:val="0"/>
          <w:i w:val="0"/>
          <w:smallCaps w:val="0"/>
          <w:strike w:val="0"/>
          <w:u w:val="single"/>
        </w:rPr>
        <w:t>as the “</w:t>
      </w:r>
      <w:r>
        <w:rPr>
          <w:b/>
          <w:i w:val="0"/>
          <w:smallCaps w:val="0"/>
          <w:strike w:val="0"/>
          <w:u w:val="single"/>
        </w:rPr>
        <w:t>new language of God</w:t>
      </w:r>
      <w:r>
        <w:rPr>
          <w:b w:val="0"/>
          <w:i w:val="0"/>
          <w:smallCaps w:val="0"/>
          <w:strike w:val="0"/>
          <w:sz w:val="16"/>
          <w:u w:val="none"/>
        </w:rPr>
        <w:t xml:space="preserve">” (Salt Fish Girl 76). In his clinic, </w:t>
      </w:r>
      <w:r>
        <w:rPr>
          <w:b w:val="0"/>
          <w:i w:val="0"/>
          <w:smallCaps w:val="0"/>
          <w:strike w:val="0"/>
          <w:u w:val="single"/>
        </w:rPr>
        <w:t xml:space="preserve">Miranda’s body turns into a </w:t>
      </w:r>
      <w:r>
        <w:rPr>
          <w:b/>
          <w:i w:val="0"/>
          <w:smallCaps w:val="0"/>
          <w:strike w:val="0"/>
          <w:u w:val="single"/>
        </w:rPr>
        <w:t>worthy object of research</w:t>
      </w:r>
      <w:r>
        <w:rPr>
          <w:b w:val="0"/>
          <w:i w:val="0"/>
          <w:smallCaps w:val="0"/>
          <w:strike w:val="0"/>
          <w:sz w:val="16"/>
          <w:u w:val="none"/>
        </w:rPr>
        <w:t xml:space="preserve">, and </w:t>
      </w:r>
      <w:r>
        <w:rPr>
          <w:b w:val="0"/>
          <w:i w:val="0"/>
          <w:smallCaps w:val="0"/>
          <w:strike w:val="0"/>
          <w:u w:val="single"/>
        </w:rPr>
        <w:t xml:space="preserve">her </w:t>
      </w:r>
      <w:r>
        <w:rPr>
          <w:b w:val="0"/>
          <w:i w:val="0"/>
          <w:smallCaps w:val="0"/>
          <w:strike w:val="0"/>
          <w:u w:val="single"/>
        </w:rPr>
        <w:t>coxndition</w:t>
      </w:r>
      <w:r>
        <w:rPr>
          <w:b w:val="0"/>
          <w:i w:val="0"/>
          <w:smallCaps w:val="0"/>
          <w:strike w:val="0"/>
          <w:u w:val="single"/>
        </w:rPr>
        <w:t xml:space="preserve"> is diagnosed and verbalized</w:t>
      </w:r>
      <w:r>
        <w:rPr>
          <w:b w:val="0"/>
          <w:i w:val="0"/>
          <w:smallCaps w:val="0"/>
          <w:strike w:val="0"/>
          <w:sz w:val="16"/>
          <w:u w:val="none"/>
        </w:rPr>
        <w:t xml:space="preserve"> for the first time. </w:t>
      </w:r>
      <w:r>
        <w:rPr>
          <w:b w:val="0"/>
          <w:i w:val="0"/>
          <w:smallCaps w:val="0"/>
          <w:strike w:val="0"/>
          <w:u w:val="single"/>
        </w:rPr>
        <w:t xml:space="preserve">Only then does the girl learn to bear the </w:t>
      </w:r>
      <w:r>
        <w:rPr>
          <w:b/>
          <w:i w:val="0"/>
          <w:smallCaps w:val="0"/>
          <w:strike w:val="0"/>
          <w:u w:val="single"/>
        </w:rPr>
        <w:t>mark of shame</w:t>
      </w:r>
      <w:r>
        <w:rPr>
          <w:b w:val="0"/>
          <w:i w:val="0"/>
          <w:smallCaps w:val="0"/>
          <w:strike w:val="0"/>
          <w:sz w:val="16"/>
          <w:u w:val="none"/>
        </w:rPr>
        <w:t xml:space="preserve">, as she confesses, “I was shocked. Suddenly, and for the first time, I felt dirty. I felt the shame my father had felt since he had first plucked that dangerous fruit” (72). </w:t>
      </w:r>
      <w:r>
        <w:rPr>
          <w:b w:val="0"/>
          <w:i w:val="0"/>
          <w:smallCaps w:val="0"/>
          <w:strike w:val="0"/>
          <w:u w:val="single"/>
        </w:rPr>
        <w:t>She is</w:t>
      </w:r>
      <w:r>
        <w:rPr>
          <w:b w:val="0"/>
          <w:i w:val="0"/>
          <w:smallCaps w:val="0"/>
          <w:strike w:val="0"/>
          <w:sz w:val="16"/>
          <w:u w:val="none"/>
        </w:rPr>
        <w:t xml:space="preserve"> both Eve’s daughter and the posthuman monster in </w:t>
      </w:r>
      <w:r>
        <w:rPr>
          <w:b w:val="0"/>
          <w:i w:val="0"/>
          <w:smallCaps w:val="0"/>
          <w:strike w:val="0"/>
          <w:sz w:val="16"/>
          <w:u w:val="none"/>
        </w:rPr>
        <w:t>Braidotti’s</w:t>
      </w:r>
      <w:r>
        <w:rPr>
          <w:b w:val="0"/>
          <w:i w:val="0"/>
          <w:smallCaps w:val="0"/>
          <w:strike w:val="0"/>
          <w:sz w:val="16"/>
          <w:u w:val="none"/>
        </w:rPr>
        <w:t xml:space="preserve"> formulation: “</w:t>
      </w:r>
      <w:r>
        <w:rPr>
          <w:b w:val="0"/>
          <w:i w:val="0"/>
          <w:smallCaps w:val="0"/>
          <w:strike w:val="0"/>
          <w:u w:val="single"/>
        </w:rPr>
        <w:t xml:space="preserve">the </w:t>
      </w:r>
      <w:r>
        <w:rPr>
          <w:b/>
          <w:i w:val="0"/>
          <w:smallCaps w:val="0"/>
          <w:strike w:val="0"/>
          <w:u w:val="single"/>
        </w:rPr>
        <w:t>bodily incarnation</w:t>
      </w:r>
      <w:r>
        <w:rPr>
          <w:b w:val="0"/>
          <w:i w:val="0"/>
          <w:smallCaps w:val="0"/>
          <w:strike w:val="0"/>
          <w:u w:val="single"/>
        </w:rPr>
        <w:t xml:space="preserve"> of </w:t>
      </w:r>
      <w:r>
        <w:rPr>
          <w:b/>
          <w:i w:val="0"/>
          <w:smallCaps w:val="0"/>
          <w:strike w:val="0"/>
          <w:u w:val="single"/>
        </w:rPr>
        <w:t>difference</w:t>
      </w:r>
      <w:r>
        <w:rPr>
          <w:b w:val="0"/>
          <w:i w:val="0"/>
          <w:smallCaps w:val="0"/>
          <w:strike w:val="0"/>
          <w:u w:val="single"/>
        </w:rPr>
        <w:t xml:space="preserve"> from the </w:t>
      </w:r>
      <w:r>
        <w:rPr>
          <w:b/>
          <w:i w:val="0"/>
          <w:smallCaps w:val="0"/>
          <w:strike w:val="0"/>
          <w:u w:val="single"/>
        </w:rPr>
        <w:t>basic human norm</w:t>
      </w:r>
      <w:r>
        <w:rPr>
          <w:b w:val="0"/>
          <w:i w:val="0"/>
          <w:smallCaps w:val="0"/>
          <w:strike w:val="0"/>
          <w:sz w:val="16"/>
          <w:u w:val="none"/>
        </w:rPr>
        <w:t xml:space="preserve">” (Nomadic Subjects 78). </w:t>
      </w:r>
      <w:r>
        <w:rPr>
          <w:b w:val="0"/>
          <w:i w:val="0"/>
          <w:smallCaps w:val="0"/>
          <w:strike w:val="0"/>
          <w:u w:val="single"/>
        </w:rPr>
        <w:t>The memory disease</w:t>
      </w:r>
      <w:r>
        <w:rPr>
          <w:b w:val="0"/>
          <w:i w:val="0"/>
          <w:smallCaps w:val="0"/>
          <w:strike w:val="0"/>
          <w:sz w:val="16"/>
          <w:u w:val="none"/>
        </w:rPr>
        <w:t xml:space="preserve"> is the motif that </w:t>
      </w:r>
      <w:r>
        <w:rPr>
          <w:b w:val="0"/>
          <w:i w:val="0"/>
          <w:smallCaps w:val="0"/>
          <w:strike w:val="0"/>
          <w:u w:val="single"/>
        </w:rPr>
        <w:t xml:space="preserve">undermines the logics of the </w:t>
      </w:r>
      <w:r>
        <w:rPr>
          <w:b/>
          <w:i w:val="0"/>
          <w:smallCaps w:val="0"/>
          <w:strike w:val="0"/>
          <w:u w:val="single"/>
        </w:rPr>
        <w:t>body/mind dichotomy</w:t>
      </w:r>
      <w:r>
        <w:rPr>
          <w:b w:val="0"/>
          <w:i w:val="0"/>
          <w:smallCaps w:val="0"/>
          <w:strike w:val="0"/>
          <w:sz w:val="16"/>
          <w:u w:val="none"/>
        </w:rPr>
        <w:t xml:space="preserve"> in Lai’s novel, as it also breaks the boundaries between different species. </w:t>
      </w:r>
      <w:r>
        <w:rPr>
          <w:b w:val="0"/>
          <w:i w:val="0"/>
          <w:smallCaps w:val="0"/>
          <w:strike w:val="0"/>
          <w:u w:val="single"/>
        </w:rPr>
        <w:t>The quick spread of the infection is due to</w:t>
      </w:r>
      <w:r>
        <w:rPr>
          <w:b w:val="0"/>
          <w:i w:val="0"/>
          <w:smallCaps w:val="0"/>
          <w:strike w:val="0"/>
          <w:sz w:val="16"/>
          <w:u w:val="none"/>
        </w:rPr>
        <w:t xml:space="preserve"> pollution and </w:t>
      </w:r>
      <w:r>
        <w:rPr>
          <w:b w:val="0"/>
          <w:i w:val="0"/>
          <w:smallCaps w:val="0"/>
          <w:strike w:val="0"/>
          <w:u w:val="single"/>
        </w:rPr>
        <w:t>the genetic manipulation of natural resources</w:t>
      </w:r>
      <w:r>
        <w:rPr>
          <w:b w:val="0"/>
          <w:i w:val="0"/>
          <w:smallCaps w:val="0"/>
          <w:strike w:val="0"/>
          <w:sz w:val="16"/>
          <w:u w:val="none"/>
        </w:rPr>
        <w:t xml:space="preserve">: They theorized it might be the product of mass industrial genetic alteration practices— that the modifications of agricultural products in recent years had contaminated the soil, that the microbes that lived in the earth were mutating and infecting humans. That humans could get diseases once only possible in plants, or that indeed, the new disease was a strange hybrid, combining those that affected plants and those that affected animals. (Salt Fish Girl 102) </w:t>
      </w:r>
      <w:r>
        <w:rPr>
          <w:b w:val="0"/>
          <w:i w:val="0"/>
          <w:smallCaps w:val="0"/>
          <w:strike w:val="0"/>
          <w:u w:val="single"/>
        </w:rPr>
        <w:t>People</w:t>
      </w:r>
      <w:r>
        <w:rPr>
          <w:b w:val="0"/>
          <w:i w:val="0"/>
          <w:smallCaps w:val="0"/>
          <w:strike w:val="0"/>
          <w:sz w:val="16"/>
          <w:u w:val="none"/>
        </w:rPr>
        <w:t xml:space="preserve"> are </w:t>
      </w:r>
      <w:r>
        <w:rPr>
          <w:b w:val="0"/>
          <w:i w:val="0"/>
          <w:smallCaps w:val="0"/>
          <w:strike w:val="0"/>
          <w:u w:val="single"/>
        </w:rPr>
        <w:t>infected</w:t>
      </w:r>
      <w:r>
        <w:rPr>
          <w:b w:val="0"/>
          <w:i w:val="0"/>
          <w:smallCaps w:val="0"/>
          <w:strike w:val="0"/>
          <w:sz w:val="16"/>
          <w:u w:val="none"/>
        </w:rPr>
        <w:t xml:space="preserve"> with bacteria that </w:t>
      </w:r>
      <w:r>
        <w:rPr>
          <w:b w:val="0"/>
          <w:i w:val="0"/>
          <w:smallCaps w:val="0"/>
          <w:strike w:val="0"/>
          <w:u w:val="single"/>
        </w:rPr>
        <w:t xml:space="preserve">give them the memory structures of </w:t>
      </w:r>
      <w:r>
        <w:rPr>
          <w:b/>
          <w:i w:val="0"/>
          <w:smallCaps w:val="0"/>
          <w:strike w:val="0"/>
          <w:u w:val="single"/>
        </w:rPr>
        <w:t>other species</w:t>
      </w:r>
      <w:r>
        <w:rPr>
          <w:b w:val="0"/>
          <w:i w:val="0"/>
          <w:smallCaps w:val="0"/>
          <w:strike w:val="0"/>
          <w:sz w:val="16"/>
          <w:u w:val="none"/>
        </w:rPr>
        <w:t xml:space="preserve">. Furthermore, the intensification of some of the senses leads directly to the unconscious activation of memory. </w:t>
      </w:r>
      <w:r>
        <w:rPr>
          <w:b w:val="0"/>
          <w:i w:val="0"/>
          <w:smallCaps w:val="0"/>
          <w:strike w:val="0"/>
          <w:u w:val="single"/>
        </w:rPr>
        <w:t>Miranda’s illness</w:t>
      </w:r>
      <w:r>
        <w:rPr>
          <w:b w:val="0"/>
          <w:i w:val="0"/>
          <w:smallCaps w:val="0"/>
          <w:strike w:val="0"/>
          <w:sz w:val="16"/>
          <w:u w:val="none"/>
        </w:rPr>
        <w:t xml:space="preserve">, as well as her inherited hybrid nature, </w:t>
      </w:r>
      <w:r>
        <w:rPr>
          <w:b w:val="0"/>
          <w:i w:val="0"/>
          <w:smallCaps w:val="0"/>
          <w:strike w:val="0"/>
          <w:u w:val="single"/>
        </w:rPr>
        <w:t>can be interpreted</w:t>
      </w:r>
      <w:r>
        <w:rPr>
          <w:b w:val="0"/>
          <w:i w:val="0"/>
          <w:smallCaps w:val="0"/>
          <w:strike w:val="0"/>
          <w:sz w:val="16"/>
          <w:u w:val="none"/>
        </w:rPr>
        <w:t xml:space="preserve"> at the same time </w:t>
      </w:r>
      <w:r>
        <w:rPr>
          <w:b w:val="0"/>
          <w:i w:val="0"/>
          <w:smallCaps w:val="0"/>
          <w:strike w:val="0"/>
          <w:u w:val="single"/>
        </w:rPr>
        <w:t>as</w:t>
      </w:r>
      <w:r>
        <w:rPr>
          <w:b w:val="0"/>
          <w:i w:val="0"/>
          <w:smallCaps w:val="0"/>
          <w:strike w:val="0"/>
          <w:sz w:val="16"/>
          <w:u w:val="none"/>
        </w:rPr>
        <w:t xml:space="preserve"> the result of violence—</w:t>
      </w:r>
      <w:r>
        <w:rPr>
          <w:b w:val="0"/>
          <w:i w:val="0"/>
          <w:smallCaps w:val="0"/>
          <w:strike w:val="0"/>
          <w:u w:val="single"/>
        </w:rPr>
        <w:t xml:space="preserve">exerted by the </w:t>
      </w:r>
      <w:r>
        <w:rPr>
          <w:b/>
          <w:i w:val="0"/>
          <w:smallCaps w:val="0"/>
          <w:strike w:val="0"/>
          <w:u w:val="single"/>
        </w:rPr>
        <w:t>invisible forces</w:t>
      </w:r>
      <w:r>
        <w:rPr>
          <w:b w:val="0"/>
          <w:i w:val="0"/>
          <w:smallCaps w:val="0"/>
          <w:strike w:val="0"/>
          <w:u w:val="single"/>
        </w:rPr>
        <w:t xml:space="preserve"> of capital and racist ideology as they erase difference and</w:t>
      </w:r>
      <w:r>
        <w:rPr>
          <w:b w:val="0"/>
          <w:i w:val="0"/>
          <w:smallCaps w:val="0"/>
          <w:strike w:val="0"/>
          <w:sz w:val="16"/>
          <w:u w:val="none"/>
        </w:rPr>
        <w:t xml:space="preserve"> try to </w:t>
      </w:r>
      <w:r>
        <w:rPr>
          <w:b w:val="0"/>
          <w:i w:val="0"/>
          <w:smallCaps w:val="0"/>
          <w:strike w:val="0"/>
          <w:u w:val="single"/>
        </w:rPr>
        <w:t xml:space="preserve">impose </w:t>
      </w:r>
      <w:r>
        <w:rPr>
          <w:b/>
          <w:i w:val="0"/>
          <w:smallCaps w:val="0"/>
          <w:strike w:val="0"/>
          <w:u w:val="single"/>
        </w:rPr>
        <w:t>class</w:t>
      </w:r>
      <w:r>
        <w:rPr>
          <w:b w:val="0"/>
          <w:i w:val="0"/>
          <w:smallCaps w:val="0"/>
          <w:strike w:val="0"/>
          <w:u w:val="single"/>
        </w:rPr>
        <w:t xml:space="preserve"> and </w:t>
      </w:r>
      <w:r>
        <w:rPr>
          <w:b/>
          <w:i w:val="0"/>
          <w:smallCaps w:val="0"/>
          <w:strike w:val="0"/>
          <w:u w:val="single"/>
        </w:rPr>
        <w:t>ethnic homogenization</w:t>
      </w:r>
      <w:r>
        <w:rPr>
          <w:b w:val="0"/>
          <w:i w:val="0"/>
          <w:smallCaps w:val="0"/>
          <w:strike w:val="0"/>
          <w:sz w:val="16"/>
          <w:u w:val="none"/>
        </w:rPr>
        <w:t>—</w:t>
      </w:r>
      <w:r>
        <w:rPr>
          <w:b w:val="0"/>
          <w:i w:val="0"/>
          <w:smallCaps w:val="0"/>
          <w:strike w:val="0"/>
          <w:u w:val="single"/>
        </w:rPr>
        <w:t>and</w:t>
      </w:r>
      <w:r>
        <w:rPr>
          <w:b w:val="0"/>
          <w:i w:val="0"/>
          <w:smallCaps w:val="0"/>
          <w:strike w:val="0"/>
          <w:sz w:val="16"/>
          <w:u w:val="none"/>
        </w:rPr>
        <w:t xml:space="preserve"> as </w:t>
      </w:r>
      <w:r>
        <w:rPr>
          <w:b w:val="0"/>
          <w:i w:val="0"/>
          <w:smallCaps w:val="0"/>
          <w:strike w:val="0"/>
          <w:u w:val="single"/>
        </w:rPr>
        <w:t xml:space="preserve">the </w:t>
      </w:r>
      <w:r>
        <w:rPr>
          <w:b/>
          <w:i w:val="0"/>
          <w:smallCaps w:val="0"/>
          <w:strike w:val="0"/>
          <w:u w:val="single"/>
        </w:rPr>
        <w:t>rebellion of posthuman bodies</w:t>
      </w:r>
      <w:r>
        <w:rPr>
          <w:b w:val="0"/>
          <w:i w:val="0"/>
          <w:smallCaps w:val="0"/>
          <w:strike w:val="0"/>
          <w:sz w:val="16"/>
          <w:u w:val="none"/>
        </w:rPr>
        <w:t xml:space="preserve"> such as Miranda’s </w:t>
      </w:r>
      <w:r>
        <w:rPr>
          <w:b w:val="0"/>
          <w:i w:val="0"/>
          <w:smallCaps w:val="0"/>
          <w:strike w:val="0"/>
          <w:u w:val="single"/>
        </w:rPr>
        <w:t>against those</w:t>
      </w:r>
      <w:r>
        <w:rPr>
          <w:b w:val="0"/>
          <w:i w:val="0"/>
          <w:smallCaps w:val="0"/>
          <w:strike w:val="0"/>
          <w:sz w:val="16"/>
          <w:u w:val="none"/>
        </w:rPr>
        <w:t xml:space="preserve"> very </w:t>
      </w:r>
      <w:r>
        <w:rPr>
          <w:b w:val="0"/>
          <w:i w:val="0"/>
          <w:smallCaps w:val="0"/>
          <w:strike w:val="0"/>
          <w:u w:val="single"/>
        </w:rPr>
        <w:t>forces</w:t>
      </w:r>
      <w:r>
        <w:rPr>
          <w:b w:val="0"/>
          <w:i w:val="0"/>
          <w:smallCaps w:val="0"/>
          <w:strike w:val="0"/>
          <w:sz w:val="16"/>
          <w:u w:val="none"/>
        </w:rPr>
        <w:t xml:space="preserve">. In the overly technological Serendipity, </w:t>
      </w:r>
      <w:r>
        <w:rPr>
          <w:b w:val="0"/>
          <w:i w:val="0"/>
          <w:smallCaps w:val="0"/>
          <w:strike w:val="0"/>
          <w:u w:val="single"/>
        </w:rPr>
        <w:t>bodies are the focus of attention</w:t>
      </w:r>
      <w:r>
        <w:rPr>
          <w:b w:val="0"/>
          <w:i w:val="0"/>
          <w:smallCaps w:val="0"/>
          <w:strike w:val="0"/>
          <w:sz w:val="16"/>
          <w:u w:val="none"/>
        </w:rPr>
        <w:t xml:space="preserve">. Corpses are dissected on television by Dr. Flowers, who is seen as a new messiah, and </w:t>
      </w:r>
      <w:r>
        <w:rPr>
          <w:b w:val="0"/>
          <w:i w:val="0"/>
          <w:smallCaps w:val="0"/>
          <w:strike w:val="0"/>
          <w:u w:val="single"/>
        </w:rPr>
        <w:t>bodies in which difference is</w:t>
      </w:r>
      <w:r>
        <w:rPr>
          <w:b w:val="0"/>
          <w:i w:val="0"/>
          <w:smallCaps w:val="0"/>
          <w:strike w:val="0"/>
          <w:sz w:val="16"/>
          <w:u w:val="none"/>
        </w:rPr>
        <w:t xml:space="preserve"> visibly </w:t>
      </w:r>
      <w:r>
        <w:rPr>
          <w:b w:val="0"/>
          <w:i w:val="0"/>
          <w:smallCaps w:val="0"/>
          <w:strike w:val="0"/>
          <w:u w:val="single"/>
        </w:rPr>
        <w:t>inscribed</w:t>
      </w:r>
      <w:r>
        <w:rPr>
          <w:b w:val="0"/>
          <w:i w:val="0"/>
          <w:smallCaps w:val="0"/>
          <w:strike w:val="0"/>
          <w:sz w:val="16"/>
          <w:u w:val="none"/>
        </w:rPr>
        <w:t xml:space="preserve"> </w:t>
      </w:r>
      <w:r>
        <w:rPr>
          <w:b w:val="0"/>
          <w:i w:val="0"/>
          <w:smallCaps w:val="0"/>
          <w:strike w:val="0"/>
          <w:u w:val="single"/>
        </w:rPr>
        <w:t>are subject</w:t>
      </w:r>
      <w:r>
        <w:rPr>
          <w:b w:val="0"/>
          <w:i w:val="0"/>
          <w:smallCaps w:val="0"/>
          <w:strike w:val="0"/>
          <w:sz w:val="16"/>
          <w:u w:val="none"/>
        </w:rPr>
        <w:t xml:space="preserve">ed </w:t>
      </w:r>
      <w:r>
        <w:rPr>
          <w:b w:val="0"/>
          <w:i w:val="0"/>
          <w:smallCaps w:val="0"/>
          <w:strike w:val="0"/>
          <w:u w:val="single"/>
        </w:rPr>
        <w:t xml:space="preserve">to </w:t>
      </w:r>
      <w:r>
        <w:rPr>
          <w:b/>
          <w:i w:val="0"/>
          <w:smallCaps w:val="0"/>
          <w:strike w:val="0"/>
          <w:u w:val="single"/>
        </w:rPr>
        <w:t>scientific scrutiny</w:t>
      </w:r>
      <w:r>
        <w:rPr>
          <w:b w:val="0"/>
          <w:i w:val="0"/>
          <w:smallCaps w:val="0"/>
          <w:strike w:val="0"/>
          <w:u w:val="single"/>
        </w:rPr>
        <w:t xml:space="preserve"> and </w:t>
      </w:r>
      <w:r>
        <w:rPr>
          <w:b/>
          <w:i w:val="0"/>
          <w:smallCaps w:val="0"/>
          <w:strike w:val="0"/>
          <w:u w:val="single"/>
        </w:rPr>
        <w:t>experiment</w:t>
      </w:r>
      <w:r>
        <w:rPr>
          <w:b w:val="0"/>
          <w:i w:val="0"/>
          <w:smallCaps w:val="0"/>
          <w:strike w:val="0"/>
          <w:sz w:val="16"/>
          <w:u w:val="none"/>
        </w:rPr>
        <w:t>. Miranda’s oozing fistulas are variously read either as Freudian wounds or as the mouths of the faithful “opening to accept a holy wafer” (113). As one of Flowers’ followers explains to Miranda, “[t]he body is the language of the Third Testament” (76).</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