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Perm fails – judiciary rulings demonstrate the state empirically views trademark laws through masculine lens that would render the alt meaningless – only feminist movements independent of the state solve. </w:t>
      </w:r>
    </w:p>
    <w:p>
      <w:pPr>
        <w:spacing w:after="80"/>
      </w:pPr>
      <w:r>
        <w:rPr>
          <w:b/>
          <w:i w:val="0"/>
          <w:smallCaps w:val="0"/>
          <w:strike w:val="0"/>
          <w:sz w:val="26"/>
          <w:u w:val="none"/>
        </w:rPr>
        <w:t xml:space="preserve">Bartow 21 </w:t>
      </w:r>
      <w:r>
        <w:rPr>
          <w:b w:val="0"/>
          <w:i w:val="0"/>
          <w:smallCaps w:val="0"/>
          <w:strike w:val="0"/>
          <w:sz w:val="20"/>
          <w:u w:val="none"/>
        </w:rPr>
        <w:t>[(Ann Bartow, Cornell Graduate and Former Professor of Law at the University of New Hampshire School of Law) “Are You There, Trademark Law? It's Me, Misogyny, Columbia Journal of Gender and Law, Sep 8</w:t>
      </w:r>
      <w:r>
        <w:rPr>
          <w:b w:val="0"/>
          <w:i w:val="0"/>
          <w:smallCaps w:val="0"/>
          <w:strike w:val="0"/>
          <w:sz w:val="20"/>
          <w:u w:val="none"/>
        </w:rPr>
        <w:t xml:space="preserve"> 2021</w:t>
      </w:r>
      <w:r>
        <w:rPr>
          <w:b w:val="0"/>
          <w:i w:val="0"/>
          <w:smallCaps w:val="0"/>
          <w:strike w:val="0"/>
          <w:sz w:val="20"/>
          <w:u w:val="none"/>
        </w:rPr>
        <w:t xml:space="preserve">” https://journals.library.columbia.edu/index.php/cjgl/article/view/8816] </w:t>
      </w:r>
      <w:r>
        <w:rPr>
          <w:b w:val="0"/>
          <w:i w:val="0"/>
          <w:smallCaps w:val="0"/>
          <w:strike w:val="0"/>
          <w:sz w:val="20"/>
          <w:u w:val="none"/>
        </w:rPr>
        <w:t>hwkm</w:t>
      </w:r>
      <w:r>
        <w:rPr>
          <w:b w:val="0"/>
          <w:i w:val="0"/>
          <w:smallCaps w:val="0"/>
          <w:strike w:val="0"/>
          <w:sz w:val="20"/>
          <w:u w:val="none"/>
        </w:rPr>
        <w:t xml:space="preserve"> tag by @hermthewerm26 (look him up on insta) </w:t>
      </w:r>
    </w:p>
    <w:p>
      <w:pPr>
        <w:spacing w:after="60"/>
      </w:pPr>
      <w:r>
        <w:rPr>
          <w:b w:val="0"/>
          <w:i w:val="0"/>
          <w:smallCaps w:val="0"/>
          <w:strike w:val="0"/>
          <w:sz w:val="22"/>
          <w:u w:val="single"/>
        </w:rPr>
        <w:t xml:space="preserve">The Lanham Act </w:t>
      </w:r>
      <w:r>
        <w:rPr>
          <w:b/>
          <w:i w:val="0"/>
          <w:smallCaps w:val="0"/>
          <w:strike w:val="0"/>
          <w:sz w:val="22"/>
          <w:u w:val="single"/>
        </w:rPr>
        <w:t>Does Not</w:t>
      </w:r>
      <w:r>
        <w:rPr>
          <w:b w:val="0"/>
          <w:i w:val="0"/>
          <w:smallCaps w:val="0"/>
          <w:strike w:val="0"/>
          <w:sz w:val="22"/>
          <w:u w:val="single"/>
        </w:rPr>
        <w:t xml:space="preserve"> Provide Tools for Addressing </w:t>
      </w:r>
      <w:r>
        <w:rPr>
          <w:b/>
          <w:i w:val="0"/>
          <w:smallCaps w:val="0"/>
          <w:strike w:val="0"/>
          <w:sz w:val="22"/>
          <w:u w:val="single"/>
        </w:rPr>
        <w:t>Sexist Trademarks</w:t>
      </w:r>
    </w:p>
    <w:p>
      <w:pPr>
        <w:spacing w:after="60"/>
      </w:pPr>
      <w:r>
        <w:rPr>
          <w:b w:val="0"/>
          <w:i w:val="0"/>
          <w:smallCaps w:val="0"/>
          <w:strike w:val="0"/>
          <w:sz w:val="22"/>
          <w:u w:val="single"/>
        </w:rPr>
        <w:t>Trademark law</w:t>
      </w:r>
      <w:r>
        <w:rPr>
          <w:b w:val="0"/>
          <w:i w:val="0"/>
          <w:smallCaps w:val="0"/>
          <w:strike w:val="0"/>
          <w:sz w:val="16"/>
          <w:u w:val="none"/>
        </w:rPr>
        <w:t xml:space="preserve"> does </w:t>
      </w:r>
      <w:r>
        <w:rPr>
          <w:b w:val="0"/>
          <w:i w:val="0"/>
          <w:smallCaps w:val="0"/>
          <w:strike w:val="0"/>
          <w:sz w:val="22"/>
          <w:u w:val="single"/>
        </w:rPr>
        <w:t>not offer</w:t>
      </w:r>
      <w:r>
        <w:rPr>
          <w:b w:val="0"/>
          <w:i w:val="0"/>
          <w:smallCaps w:val="0"/>
          <w:strike w:val="0"/>
          <w:sz w:val="16"/>
          <w:u w:val="none"/>
        </w:rPr>
        <w:t xml:space="preserve"> any </w:t>
      </w:r>
      <w:r>
        <w:rPr>
          <w:b/>
          <w:i w:val="0"/>
          <w:smallCaps w:val="0"/>
          <w:strike w:val="0"/>
          <w:sz w:val="22"/>
          <w:u w:val="single"/>
        </w:rPr>
        <w:t>legal tools</w:t>
      </w:r>
      <w:r>
        <w:rPr>
          <w:b w:val="0"/>
          <w:i w:val="0"/>
          <w:smallCaps w:val="0"/>
          <w:strike w:val="0"/>
          <w:sz w:val="22"/>
          <w:u w:val="single"/>
        </w:rPr>
        <w:t xml:space="preserve"> for addressing </w:t>
      </w:r>
      <w:r>
        <w:rPr>
          <w:b/>
          <w:i w:val="0"/>
          <w:smallCaps w:val="0"/>
          <w:strike w:val="0"/>
          <w:sz w:val="22"/>
          <w:u w:val="single"/>
        </w:rPr>
        <w:t>misogynistic</w:t>
      </w:r>
      <w:r>
        <w:rPr>
          <w:b w:val="0"/>
          <w:i w:val="0"/>
          <w:smallCaps w:val="0"/>
          <w:strike w:val="0"/>
          <w:sz w:val="22"/>
          <w:u w:val="single"/>
        </w:rPr>
        <w:t xml:space="preserve"> trademarks</w:t>
      </w:r>
      <w:r>
        <w:rPr>
          <w:b w:val="0"/>
          <w:i w:val="0"/>
          <w:smallCaps w:val="0"/>
          <w:strike w:val="0"/>
          <w:sz w:val="16"/>
          <w:u w:val="none"/>
        </w:rPr>
        <w:t xml:space="preserve">. This was </w:t>
      </w:r>
      <w:r>
        <w:rPr>
          <w:b w:val="0"/>
          <w:i w:val="0"/>
          <w:smallCaps w:val="0"/>
          <w:strike w:val="0"/>
          <w:sz w:val="22"/>
          <w:u w:val="single"/>
        </w:rPr>
        <w:t>made clear through</w:t>
      </w:r>
      <w:r>
        <w:rPr>
          <w:b w:val="0"/>
          <w:i w:val="0"/>
          <w:smallCaps w:val="0"/>
          <w:strike w:val="0"/>
          <w:sz w:val="16"/>
          <w:u w:val="none"/>
        </w:rPr>
        <w:t xml:space="preserve"> extended </w:t>
      </w:r>
      <w:r>
        <w:rPr>
          <w:b w:val="0"/>
          <w:i w:val="0"/>
          <w:smallCaps w:val="0"/>
          <w:strike w:val="0"/>
          <w:sz w:val="22"/>
          <w:u w:val="single"/>
        </w:rPr>
        <w:t xml:space="preserve">trademark </w:t>
      </w:r>
      <w:r>
        <w:rPr>
          <w:b/>
          <w:i w:val="0"/>
          <w:smallCaps w:val="0"/>
          <w:strike w:val="0"/>
          <w:sz w:val="22"/>
          <w:u w:val="single"/>
        </w:rPr>
        <w:t>litigation</w:t>
      </w:r>
      <w:r>
        <w:rPr>
          <w:b w:val="0"/>
          <w:i w:val="0"/>
          <w:smallCaps w:val="0"/>
          <w:strike w:val="0"/>
          <w:sz w:val="22"/>
          <w:u w:val="single"/>
        </w:rPr>
        <w:t xml:space="preserve"> concerning</w:t>
      </w:r>
      <w:r>
        <w:rPr>
          <w:b w:val="0"/>
          <w:i w:val="0"/>
          <w:smallCaps w:val="0"/>
          <w:strike w:val="0"/>
          <w:sz w:val="16"/>
          <w:u w:val="none"/>
        </w:rPr>
        <w:t xml:space="preserve"> the </w:t>
      </w:r>
      <w:r>
        <w:rPr>
          <w:b w:val="0"/>
          <w:i w:val="0"/>
          <w:smallCaps w:val="0"/>
          <w:strike w:val="0"/>
          <w:sz w:val="22"/>
          <w:u w:val="single"/>
        </w:rPr>
        <w:t xml:space="preserve">registrability of </w:t>
      </w:r>
      <w:r>
        <w:rPr>
          <w:b/>
          <w:i w:val="0"/>
          <w:smallCaps w:val="0"/>
          <w:strike w:val="0"/>
          <w:sz w:val="22"/>
          <w:u w:val="single"/>
        </w:rPr>
        <w:t>racist</w:t>
      </w:r>
      <w:r>
        <w:rPr>
          <w:b w:val="0"/>
          <w:i w:val="0"/>
          <w:smallCaps w:val="0"/>
          <w:strike w:val="0"/>
          <w:sz w:val="22"/>
          <w:u w:val="single"/>
        </w:rPr>
        <w:t xml:space="preserve"> trademarks</w:t>
      </w:r>
      <w:r>
        <w:rPr>
          <w:b w:val="0"/>
          <w:i w:val="0"/>
          <w:smallCaps w:val="0"/>
          <w:strike w:val="0"/>
          <w:sz w:val="16"/>
          <w:u w:val="none"/>
        </w:rPr>
        <w:t xml:space="preserve">. In the Harjo v. Pro Football series of cases, the validity of several “redskins” trademarks was challenged because “redskins” is unambiguously a racial slur.76 In 1992, a group of </w:t>
      </w:r>
      <w:r>
        <w:rPr>
          <w:b w:val="0"/>
          <w:i w:val="0"/>
          <w:smallCaps w:val="0"/>
          <w:strike w:val="0"/>
          <w:sz w:val="22"/>
          <w:u w:val="single"/>
        </w:rPr>
        <w:t>Native Americans filed</w:t>
      </w:r>
      <w:r>
        <w:rPr>
          <w:b w:val="0"/>
          <w:i w:val="0"/>
          <w:smallCaps w:val="0"/>
          <w:strike w:val="0"/>
          <w:sz w:val="16"/>
          <w:u w:val="none"/>
        </w:rPr>
        <w:t xml:space="preserve"> a </w:t>
      </w:r>
      <w:r>
        <w:rPr>
          <w:b w:val="0"/>
          <w:i w:val="0"/>
          <w:smallCaps w:val="0"/>
          <w:strike w:val="0"/>
          <w:sz w:val="22"/>
          <w:u w:val="single"/>
        </w:rPr>
        <w:t>petition to cancel</w:t>
      </w:r>
      <w:r>
        <w:rPr>
          <w:b w:val="0"/>
          <w:i w:val="0"/>
          <w:smallCaps w:val="0"/>
          <w:strike w:val="0"/>
          <w:sz w:val="16"/>
          <w:u w:val="none"/>
        </w:rPr>
        <w:t xml:space="preserve"> Redskins </w:t>
      </w:r>
      <w:r>
        <w:rPr>
          <w:b w:val="0"/>
          <w:i w:val="0"/>
          <w:smallCaps w:val="0"/>
          <w:strike w:val="0"/>
          <w:sz w:val="22"/>
          <w:u w:val="single"/>
        </w:rPr>
        <w:t xml:space="preserve">marks associated with the Washington </w:t>
      </w:r>
      <w:r>
        <w:rPr>
          <w:b w:val="0"/>
          <w:i w:val="0"/>
          <w:smallCaps w:val="0"/>
          <w:strike w:val="0"/>
          <w:sz w:val="16"/>
          <w:u w:val="none"/>
        </w:rPr>
        <w:t xml:space="preserve">Redskins </w:t>
      </w:r>
      <w:r>
        <w:rPr>
          <w:b w:val="0"/>
          <w:i w:val="0"/>
          <w:smallCaps w:val="0"/>
          <w:strike w:val="0"/>
          <w:sz w:val="22"/>
          <w:u w:val="single"/>
        </w:rPr>
        <w:t>NFL team</w:t>
      </w:r>
      <w:r>
        <w:rPr>
          <w:b w:val="0"/>
          <w:i w:val="0"/>
          <w:smallCaps w:val="0"/>
          <w:strike w:val="0"/>
          <w:sz w:val="16"/>
          <w:u w:val="none"/>
        </w:rPr>
        <w:t xml:space="preserve">.77 The Harjo </w:t>
      </w:r>
      <w:r>
        <w:rPr>
          <w:b w:val="0"/>
          <w:i w:val="0"/>
          <w:smallCaps w:val="0"/>
          <w:strike w:val="0"/>
          <w:sz w:val="22"/>
          <w:u w:val="single"/>
        </w:rPr>
        <w:t xml:space="preserve">plaintiffs argued that the marks were </w:t>
      </w:r>
      <w:r>
        <w:rPr>
          <w:b/>
          <w:i w:val="0"/>
          <w:smallCaps w:val="0"/>
          <w:strike w:val="0"/>
          <w:sz w:val="22"/>
          <w:u w:val="single"/>
        </w:rPr>
        <w:t>disparaging</w:t>
      </w:r>
      <w:r>
        <w:rPr>
          <w:b w:val="0"/>
          <w:i w:val="0"/>
          <w:smallCaps w:val="0"/>
          <w:strike w:val="0"/>
          <w:sz w:val="16"/>
          <w:u w:val="none"/>
        </w:rPr>
        <w:t xml:space="preserve"> to a substantial composite of Native Americans </w:t>
      </w:r>
      <w:r>
        <w:rPr>
          <w:b w:val="0"/>
          <w:i w:val="0"/>
          <w:smallCaps w:val="0"/>
          <w:strike w:val="0"/>
          <w:sz w:val="22"/>
          <w:u w:val="single"/>
        </w:rPr>
        <w:t>in violation of</w:t>
      </w:r>
      <w:r>
        <w:rPr>
          <w:b w:val="0"/>
          <w:i w:val="0"/>
          <w:smallCaps w:val="0"/>
          <w:strike w:val="0"/>
          <w:sz w:val="16"/>
          <w:u w:val="none"/>
        </w:rPr>
        <w:t xml:space="preserve"> Section 2(a) of </w:t>
      </w:r>
      <w:r>
        <w:rPr>
          <w:b w:val="0"/>
          <w:i w:val="0"/>
          <w:smallCaps w:val="0"/>
          <w:strike w:val="0"/>
          <w:sz w:val="22"/>
          <w:u w:val="single"/>
        </w:rPr>
        <w:t>the Lanham Act</w:t>
      </w:r>
      <w:r>
        <w:rPr>
          <w:b w:val="0"/>
          <w:i w:val="0"/>
          <w:smallCaps w:val="0"/>
          <w:strike w:val="0"/>
          <w:sz w:val="16"/>
          <w:u w:val="none"/>
        </w:rPr>
        <w:t>, which prohibits registration of a mark that “may disparage” persons or “bring them into contempt or disrepute.”78</w:t>
      </w:r>
    </w:p>
    <w:p>
      <w:pPr>
        <w:spacing w:after="60"/>
      </w:pPr>
      <w:r>
        <w:rPr>
          <w:b w:val="0"/>
          <w:i w:val="0"/>
          <w:smallCaps w:val="0"/>
          <w:strike w:val="0"/>
          <w:sz w:val="22"/>
          <w:u w:val="single"/>
        </w:rPr>
        <w:t>Pro Football denied</w:t>
      </w:r>
      <w:r>
        <w:rPr>
          <w:b w:val="0"/>
          <w:i w:val="0"/>
          <w:smallCaps w:val="0"/>
          <w:strike w:val="0"/>
          <w:sz w:val="16"/>
          <w:u w:val="none"/>
        </w:rPr>
        <w:t xml:space="preserve"> that the redskins marks were disparaging and asserted various affirmative defenses, including laches.79 In 1999, </w:t>
      </w:r>
      <w:r>
        <w:rPr>
          <w:b w:val="0"/>
          <w:i w:val="0"/>
          <w:smallCaps w:val="0"/>
          <w:strike w:val="0"/>
          <w:sz w:val="22"/>
          <w:u w:val="single"/>
        </w:rPr>
        <w:t>the Trademark Trial and Appeal Board</w:t>
      </w:r>
      <w:r>
        <w:rPr>
          <w:b w:val="0"/>
          <w:i w:val="0"/>
          <w:smallCaps w:val="0"/>
          <w:strike w:val="0"/>
          <w:sz w:val="16"/>
          <w:u w:val="none"/>
        </w:rPr>
        <w:t xml:space="preserve"> (hereinafter </w:t>
      </w:r>
      <w:r>
        <w:rPr>
          <w:b/>
          <w:i w:val="0"/>
          <w:smallCaps w:val="0"/>
          <w:strike w:val="0"/>
          <w:sz w:val="22"/>
          <w:u w:val="single"/>
        </w:rPr>
        <w:t>TTAB</w:t>
      </w:r>
      <w:r>
        <w:rPr>
          <w:b w:val="0"/>
          <w:i w:val="0"/>
          <w:smallCaps w:val="0"/>
          <w:strike w:val="0"/>
          <w:sz w:val="16"/>
          <w:u w:val="none"/>
        </w:rPr>
        <w:t xml:space="preserve">), an independent administrative tribunal housed within the U.S. Patent &amp; Trademark Office, </w:t>
      </w:r>
      <w:r>
        <w:rPr>
          <w:b w:val="0"/>
          <w:i w:val="0"/>
          <w:smallCaps w:val="0"/>
          <w:strike w:val="0"/>
          <w:sz w:val="22"/>
          <w:u w:val="single"/>
        </w:rPr>
        <w:t>held that the</w:t>
      </w:r>
      <w:r>
        <w:rPr>
          <w:b w:val="0"/>
          <w:i w:val="0"/>
          <w:smallCaps w:val="0"/>
          <w:strike w:val="0"/>
          <w:sz w:val="16"/>
          <w:u w:val="none"/>
        </w:rPr>
        <w:t xml:space="preserve"> redskins </w:t>
      </w:r>
      <w:r>
        <w:rPr>
          <w:b w:val="0"/>
          <w:i w:val="0"/>
          <w:smallCaps w:val="0"/>
          <w:strike w:val="0"/>
          <w:sz w:val="22"/>
          <w:u w:val="single"/>
        </w:rPr>
        <w:t xml:space="preserve">marks were disparaging when they were </w:t>
      </w:r>
      <w:r>
        <w:rPr>
          <w:b/>
          <w:i w:val="0"/>
          <w:smallCaps w:val="0"/>
          <w:strike w:val="0"/>
          <w:sz w:val="22"/>
          <w:u w:val="single"/>
        </w:rPr>
        <w:t>registered</w:t>
      </w:r>
      <w:r>
        <w:rPr>
          <w:b w:val="0"/>
          <w:i w:val="0"/>
          <w:smallCaps w:val="0"/>
          <w:strike w:val="0"/>
          <w:sz w:val="22"/>
          <w:u w:val="single"/>
        </w:rPr>
        <w:t xml:space="preserve">, and ordered the </w:t>
      </w:r>
      <w:r>
        <w:rPr>
          <w:b/>
          <w:i w:val="0"/>
          <w:smallCaps w:val="0"/>
          <w:strike w:val="0"/>
          <w:sz w:val="22"/>
          <w:u w:val="single"/>
        </w:rPr>
        <w:t>registrations canceled</w:t>
      </w:r>
      <w:r>
        <w:rPr>
          <w:b w:val="0"/>
          <w:i w:val="0"/>
          <w:smallCaps w:val="0"/>
          <w:strike w:val="0"/>
          <w:sz w:val="16"/>
          <w:u w:val="none"/>
        </w:rPr>
        <w:t>.80 Pro Football appealed to the District Court for the District of Columbia and ultimately the laches defense prevailed, so the D.C. Circuit never evaluated the TTAB’s ruling that the Redskins marks were disparaging on the merits, but the dispute generated a lot of publicity.81</w:t>
      </w:r>
    </w:p>
    <w:p>
      <w:pPr>
        <w:spacing w:after="60"/>
      </w:pPr>
      <w:r>
        <w:rPr>
          <w:b w:val="0"/>
          <w:i w:val="0"/>
          <w:smallCaps w:val="0"/>
          <w:strike w:val="0"/>
          <w:sz w:val="16"/>
          <w:u w:val="none"/>
        </w:rPr>
        <w:t xml:space="preserve">In the 2014 case Blackhorse v. Pro Football, the TTAB again decided to cancel trademark registrations for “Redskins” marks used by the National Football League and the Washington Redskins.82 After the cancellations of their registrations, the Washington Redskins could have continued to use their </w:t>
      </w:r>
      <w:r>
        <w:rPr>
          <w:b w:val="0"/>
          <w:i w:val="0"/>
          <w:smallCaps w:val="0"/>
          <w:strike w:val="0"/>
          <w:sz w:val="16"/>
          <w:u w:val="none"/>
        </w:rPr>
        <w:t>redskins</w:t>
      </w:r>
      <w:r>
        <w:rPr>
          <w:b w:val="0"/>
          <w:i w:val="0"/>
          <w:smallCaps w:val="0"/>
          <w:strike w:val="0"/>
          <w:sz w:val="16"/>
          <w:u w:val="none"/>
        </w:rPr>
        <w:t xml:space="preserve"> marks as common law trademarks without interference from the Lanham Act. Registration is a tremendous benefit to trademark owners, however, and Pro Football fought hard to retain it. While the Blackhorse litigation was pending, the U.S. Supreme Court found that Section 2(a)’s limitations on disparaging marks was unconstitutional because the statutory provision violated the First Amendment.83 Without even going to court, Pro Football prevailed.84</w:t>
      </w:r>
    </w:p>
    <w:p>
      <w:pPr>
        <w:spacing w:after="60"/>
      </w:pPr>
      <w:r>
        <w:rPr>
          <w:b w:val="0"/>
          <w:i w:val="0"/>
          <w:smallCaps w:val="0"/>
          <w:strike w:val="0"/>
          <w:sz w:val="16"/>
          <w:u w:val="none"/>
        </w:rPr>
        <w:t xml:space="preserve">The Supreme Court ruling on the unconstitutionality of Section 2(a) came in the 2017 case </w:t>
      </w:r>
      <w:r>
        <w:rPr>
          <w:b/>
          <w:i w:val="0"/>
          <w:smallCaps w:val="0"/>
          <w:strike w:val="0"/>
          <w:sz w:val="22"/>
          <w:u w:val="single"/>
        </w:rPr>
        <w:t>Matal v. Tam.</w:t>
      </w:r>
      <w:r>
        <w:rPr>
          <w:b w:val="0"/>
          <w:i w:val="0"/>
          <w:smallCaps w:val="0"/>
          <w:strike w:val="0"/>
          <w:sz w:val="16"/>
          <w:u w:val="none"/>
        </w:rPr>
        <w:t xml:space="preserve">85 In Tam, a band comprised of Asian musicians that called itself “The Slants” won the right to register “The Slants” as a trademark on the primary registry, even though one of its meanings was clearly racially disparaging. A 2019 follow up case, </w:t>
      </w:r>
      <w:r>
        <w:rPr>
          <w:b/>
          <w:i w:val="0"/>
          <w:smallCaps w:val="0"/>
          <w:strike w:val="0"/>
          <w:sz w:val="22"/>
          <w:u w:val="single"/>
        </w:rPr>
        <w:t>Iancu v. Brunetti</w:t>
      </w:r>
      <w:r>
        <w:rPr>
          <w:b w:val="0"/>
          <w:i w:val="0"/>
          <w:smallCaps w:val="0"/>
          <w:strike w:val="0"/>
          <w:sz w:val="16"/>
          <w:u w:val="none"/>
        </w:rPr>
        <w:t xml:space="preserve">,86 </w:t>
      </w:r>
      <w:r>
        <w:rPr>
          <w:b w:val="0"/>
          <w:i w:val="0"/>
          <w:smallCaps w:val="0"/>
          <w:strike w:val="0"/>
          <w:sz w:val="22"/>
          <w:u w:val="single"/>
        </w:rPr>
        <w:t>addressed</w:t>
      </w:r>
      <w:r>
        <w:rPr>
          <w:b w:val="0"/>
          <w:i w:val="0"/>
          <w:smallCaps w:val="0"/>
          <w:strike w:val="0"/>
          <w:sz w:val="16"/>
          <w:u w:val="none"/>
        </w:rPr>
        <w:t xml:space="preserve"> whether </w:t>
      </w:r>
      <w:r>
        <w:rPr>
          <w:b w:val="0"/>
          <w:i w:val="0"/>
          <w:smallCaps w:val="0"/>
          <w:strike w:val="0"/>
          <w:sz w:val="22"/>
          <w:u w:val="single"/>
        </w:rPr>
        <w:t>Section 2(a)’s</w:t>
      </w:r>
      <w:r>
        <w:rPr>
          <w:b w:val="0"/>
          <w:i w:val="0"/>
          <w:smallCaps w:val="0"/>
          <w:strike w:val="0"/>
          <w:sz w:val="16"/>
          <w:u w:val="none"/>
        </w:rPr>
        <w:t xml:space="preserve"> parallel </w:t>
      </w:r>
      <w:r>
        <w:rPr>
          <w:b w:val="0"/>
          <w:i w:val="0"/>
          <w:smallCaps w:val="0"/>
          <w:strike w:val="0"/>
          <w:sz w:val="22"/>
          <w:u w:val="single"/>
        </w:rPr>
        <w:t>prohibition</w:t>
      </w:r>
      <w:r>
        <w:rPr>
          <w:b w:val="0"/>
          <w:i w:val="0"/>
          <w:smallCaps w:val="0"/>
          <w:strike w:val="0"/>
          <w:sz w:val="16"/>
          <w:u w:val="none"/>
        </w:rPr>
        <w:t xml:space="preserve"> </w:t>
      </w:r>
      <w:r>
        <w:rPr>
          <w:b w:val="0"/>
          <w:i w:val="0"/>
          <w:smallCaps w:val="0"/>
          <w:strike w:val="0"/>
          <w:sz w:val="22"/>
          <w:u w:val="single"/>
        </w:rPr>
        <w:t>on</w:t>
      </w:r>
      <w:r>
        <w:rPr>
          <w:b w:val="0"/>
          <w:i w:val="0"/>
          <w:smallCaps w:val="0"/>
          <w:strike w:val="0"/>
          <w:sz w:val="16"/>
          <w:u w:val="none"/>
        </w:rPr>
        <w:t xml:space="preserve"> “immoral” or “</w:t>
      </w:r>
      <w:r>
        <w:rPr>
          <w:b w:val="0"/>
          <w:i w:val="0"/>
          <w:smallCaps w:val="0"/>
          <w:strike w:val="0"/>
          <w:sz w:val="22"/>
          <w:u w:val="single"/>
        </w:rPr>
        <w:t>scandalous</w:t>
      </w:r>
      <w:r>
        <w:rPr>
          <w:b w:val="0"/>
          <w:i w:val="0"/>
          <w:smallCaps w:val="0"/>
          <w:strike w:val="0"/>
          <w:sz w:val="16"/>
          <w:u w:val="none"/>
        </w:rPr>
        <w:t xml:space="preserve">” </w:t>
      </w:r>
      <w:r>
        <w:rPr>
          <w:b w:val="0"/>
          <w:i w:val="0"/>
          <w:smallCaps w:val="0"/>
          <w:strike w:val="0"/>
          <w:sz w:val="22"/>
          <w:u w:val="single"/>
        </w:rPr>
        <w:t>registrations could survive constitutional scrutiny after Tam</w:t>
      </w:r>
      <w:r>
        <w:rPr>
          <w:b w:val="0"/>
          <w:i w:val="0"/>
          <w:smallCaps w:val="0"/>
          <w:strike w:val="0"/>
          <w:sz w:val="16"/>
          <w:u w:val="none"/>
        </w:rPr>
        <w:t xml:space="preserve">. Rather unsurprisingly the </w:t>
      </w:r>
      <w:r>
        <w:rPr>
          <w:b w:val="0"/>
          <w:i w:val="0"/>
          <w:smallCaps w:val="0"/>
          <w:strike w:val="0"/>
          <w:sz w:val="22"/>
          <w:u w:val="single"/>
        </w:rPr>
        <w:t>Supreme Court decided</w:t>
      </w:r>
      <w:r>
        <w:rPr>
          <w:b w:val="0"/>
          <w:i w:val="0"/>
          <w:smallCaps w:val="0"/>
          <w:strike w:val="0"/>
          <w:sz w:val="16"/>
          <w:u w:val="none"/>
        </w:rPr>
        <w:t xml:space="preserve"> that these </w:t>
      </w:r>
      <w:r>
        <w:rPr>
          <w:b w:val="0"/>
          <w:i w:val="0"/>
          <w:smallCaps w:val="0"/>
          <w:strike w:val="0"/>
          <w:sz w:val="22"/>
          <w:u w:val="single"/>
        </w:rPr>
        <w:t xml:space="preserve">limitations also </w:t>
      </w:r>
      <w:r>
        <w:rPr>
          <w:b/>
          <w:i w:val="0"/>
          <w:smallCaps w:val="0"/>
          <w:strike w:val="0"/>
          <w:sz w:val="22"/>
          <w:u w:val="single"/>
        </w:rPr>
        <w:t>violated the First Amendment</w:t>
      </w:r>
      <w:r>
        <w:rPr>
          <w:b w:val="0"/>
          <w:i w:val="0"/>
          <w:smallCaps w:val="0"/>
          <w:strike w:val="0"/>
          <w:sz w:val="16"/>
          <w:u w:val="none"/>
        </w:rPr>
        <w:t xml:space="preserve">, and </w:t>
      </w:r>
      <w:r>
        <w:rPr>
          <w:b w:val="0"/>
          <w:i w:val="0"/>
          <w:smallCaps w:val="0"/>
          <w:strike w:val="0"/>
          <w:sz w:val="22"/>
          <w:u w:val="single"/>
        </w:rPr>
        <w:t>Brunetti won</w:t>
      </w:r>
      <w:r>
        <w:rPr>
          <w:b w:val="0"/>
          <w:i w:val="0"/>
          <w:smallCaps w:val="0"/>
          <w:strike w:val="0"/>
          <w:sz w:val="16"/>
          <w:u w:val="none"/>
        </w:rPr>
        <w:t xml:space="preserve"> the right to register “FUCT” as a trademark for a brand of clothing. It was also notable, however, that during oral argument, none of the Supreme Court Justices was willing to say the word “FUCT” out loud.87</w:t>
      </w:r>
    </w:p>
    <w:p>
      <w:pPr>
        <w:spacing w:after="60"/>
      </w:pPr>
      <w:r>
        <w:rPr>
          <w:b w:val="0"/>
          <w:i w:val="0"/>
          <w:smallCaps w:val="0"/>
          <w:strike w:val="0"/>
          <w:sz w:val="16"/>
          <w:u w:val="none"/>
        </w:rPr>
        <w:t xml:space="preserve">What the Harjo and Blackhorse lines of litigation did achieve, in conjunction with other types of relentless advocacy over decades, was to draw negative attention to the use of deeply racist trademarks. In 2005 the NCAA began to bring pressure on colleges and universities with racist mascots88, and eventually many were changed.89 In July of 2020 the NFL team in the national’s capital announced that it would no longer be known as the Redskins. </w:t>
      </w:r>
      <w:r>
        <w:rPr>
          <w:b w:val="0"/>
          <w:i w:val="0"/>
          <w:smallCaps w:val="0"/>
          <w:strike w:val="0"/>
          <w:sz w:val="22"/>
          <w:u w:val="single"/>
        </w:rPr>
        <w:t>Instead</w:t>
      </w:r>
      <w:r>
        <w:rPr>
          <w:b w:val="0"/>
          <w:i w:val="0"/>
          <w:smallCaps w:val="0"/>
          <w:strike w:val="0"/>
          <w:sz w:val="16"/>
          <w:u w:val="none"/>
        </w:rPr>
        <w:t xml:space="preserve">, at least for now, it is the </w:t>
      </w:r>
      <w:r>
        <w:rPr>
          <w:b w:val="0"/>
          <w:i w:val="0"/>
          <w:smallCaps w:val="0"/>
          <w:strike w:val="0"/>
          <w:sz w:val="22"/>
          <w:u w:val="single"/>
        </w:rPr>
        <w:t>Washington Football Team</w:t>
      </w:r>
      <w:r>
        <w:rPr>
          <w:b w:val="0"/>
          <w:i w:val="0"/>
          <w:smallCaps w:val="0"/>
          <w:strike w:val="0"/>
          <w:sz w:val="16"/>
          <w:u w:val="none"/>
        </w:rPr>
        <w:t xml:space="preserve">.90 In the wake of George Floyd’s murder by a police officer in Minnesota, </w:t>
      </w:r>
      <w:r>
        <w:rPr>
          <w:b w:val="0"/>
          <w:i w:val="0"/>
          <w:smallCaps w:val="0"/>
          <w:strike w:val="0"/>
          <w:sz w:val="22"/>
          <w:u w:val="single"/>
        </w:rPr>
        <w:t>having a racist trademark</w:t>
      </w:r>
      <w:r>
        <w:rPr>
          <w:b w:val="0"/>
          <w:i w:val="0"/>
          <w:smallCaps w:val="0"/>
          <w:strike w:val="0"/>
          <w:sz w:val="16"/>
          <w:u w:val="none"/>
        </w:rPr>
        <w:t xml:space="preserve"> finally </w:t>
      </w:r>
      <w:r>
        <w:rPr>
          <w:b w:val="0"/>
          <w:i w:val="0"/>
          <w:smallCaps w:val="0"/>
          <w:strike w:val="0"/>
          <w:sz w:val="22"/>
          <w:u w:val="single"/>
        </w:rPr>
        <w:t xml:space="preserve">started to seem like a </w:t>
      </w:r>
      <w:r>
        <w:rPr>
          <w:b/>
          <w:i w:val="0"/>
          <w:smallCaps w:val="0"/>
          <w:strike w:val="0"/>
          <w:sz w:val="22"/>
          <w:u w:val="single"/>
        </w:rPr>
        <w:t>business liability</w:t>
      </w:r>
      <w:r>
        <w:rPr>
          <w:b w:val="0"/>
          <w:i w:val="0"/>
          <w:smallCaps w:val="0"/>
          <w:strike w:val="0"/>
          <w:sz w:val="22"/>
          <w:u w:val="single"/>
        </w:rPr>
        <w:t xml:space="preserve"> to the team’s owners</w:t>
      </w:r>
      <w:r>
        <w:rPr>
          <w:b w:val="0"/>
          <w:i w:val="0"/>
          <w:smallCaps w:val="0"/>
          <w:strike w:val="0"/>
          <w:sz w:val="16"/>
          <w:u w:val="none"/>
        </w:rPr>
        <w:t>. Other corporations have also started paying attention to the racist natures of their trademarks, and many have made changes.91</w:t>
      </w:r>
    </w:p>
    <w:p>
      <w:pPr>
        <w:spacing w:after="60"/>
      </w:pPr>
      <w:r>
        <w:rPr>
          <w:b w:val="0"/>
          <w:i w:val="0"/>
          <w:smallCaps w:val="0"/>
          <w:strike w:val="0"/>
          <w:sz w:val="22"/>
          <w:u w:val="single"/>
        </w:rPr>
        <w:t>Free speech absolutists</w:t>
      </w:r>
      <w:r>
        <w:rPr>
          <w:b w:val="0"/>
          <w:i w:val="0"/>
          <w:smallCaps w:val="0"/>
          <w:strike w:val="0"/>
          <w:sz w:val="16"/>
          <w:u w:val="none"/>
        </w:rPr>
        <w:t xml:space="preserve"> were </w:t>
      </w:r>
      <w:r>
        <w:rPr>
          <w:b w:val="0"/>
          <w:i w:val="0"/>
          <w:smallCaps w:val="0"/>
          <w:strike w:val="0"/>
          <w:sz w:val="22"/>
          <w:u w:val="single"/>
        </w:rPr>
        <w:t>cheered by</w:t>
      </w:r>
      <w:r>
        <w:rPr>
          <w:b w:val="0"/>
          <w:i w:val="0"/>
          <w:smallCaps w:val="0"/>
          <w:strike w:val="0"/>
          <w:sz w:val="16"/>
          <w:u w:val="none"/>
        </w:rPr>
        <w:t xml:space="preserve"> the </w:t>
      </w:r>
      <w:r>
        <w:rPr>
          <w:b w:val="0"/>
          <w:i w:val="0"/>
          <w:smallCaps w:val="0"/>
          <w:strike w:val="0"/>
          <w:sz w:val="22"/>
          <w:u w:val="single"/>
        </w:rPr>
        <w:t>outcomes of Tam and Brunetti</w:t>
      </w:r>
      <w:r>
        <w:rPr>
          <w:b w:val="0"/>
          <w:i w:val="0"/>
          <w:smallCaps w:val="0"/>
          <w:strike w:val="0"/>
          <w:sz w:val="16"/>
          <w:u w:val="none"/>
        </w:rPr>
        <w:t xml:space="preserve"> at the Supreme Court.92 But one consequence of these holdings is that unambiguous </w:t>
      </w:r>
      <w:r>
        <w:rPr>
          <w:b/>
          <w:i w:val="0"/>
          <w:smallCaps w:val="0"/>
          <w:strike w:val="0"/>
          <w:sz w:val="22"/>
          <w:u w:val="single"/>
        </w:rPr>
        <w:t>hate speech</w:t>
      </w:r>
      <w:r>
        <w:rPr>
          <w:b w:val="0"/>
          <w:i w:val="0"/>
          <w:smallCaps w:val="0"/>
          <w:strike w:val="0"/>
          <w:sz w:val="22"/>
          <w:u w:val="single"/>
        </w:rPr>
        <w:t xml:space="preserve"> can now become a </w:t>
      </w:r>
      <w:r>
        <w:rPr>
          <w:b/>
          <w:i w:val="0"/>
          <w:smallCaps w:val="0"/>
          <w:strike w:val="0"/>
          <w:sz w:val="22"/>
          <w:u w:val="single"/>
        </w:rPr>
        <w:t>federally registered trademark</w:t>
      </w:r>
      <w:r>
        <w:rPr>
          <w:b w:val="0"/>
          <w:i w:val="0"/>
          <w:smallCaps w:val="0"/>
          <w:strike w:val="0"/>
          <w:sz w:val="22"/>
          <w:u w:val="single"/>
        </w:rPr>
        <w:t>, endorsed and protected</w:t>
      </w:r>
      <w:r>
        <w:rPr>
          <w:b w:val="0"/>
          <w:i w:val="0"/>
          <w:smallCaps w:val="0"/>
          <w:strike w:val="0"/>
          <w:sz w:val="16"/>
          <w:u w:val="none"/>
        </w:rPr>
        <w:t xml:space="preserve"> as such </w:t>
      </w:r>
      <w:r>
        <w:rPr>
          <w:b w:val="0"/>
          <w:i w:val="0"/>
          <w:smallCaps w:val="0"/>
          <w:strike w:val="0"/>
          <w:sz w:val="22"/>
          <w:u w:val="single"/>
        </w:rPr>
        <w:t xml:space="preserve">by the government of the United States, under the </w:t>
      </w:r>
      <w:r>
        <w:rPr>
          <w:b/>
          <w:i w:val="0"/>
          <w:smallCaps w:val="0"/>
          <w:strike w:val="0"/>
          <w:sz w:val="22"/>
          <w:u w:val="single"/>
        </w:rPr>
        <w:t>Lanham Act</w:t>
      </w:r>
      <w:r>
        <w:rPr>
          <w:b w:val="0"/>
          <w:i w:val="0"/>
          <w:smallCaps w:val="0"/>
          <w:strike w:val="0"/>
          <w:sz w:val="16"/>
          <w:u w:val="none"/>
        </w:rPr>
        <w:t xml:space="preserve"> and via the Commerce Clause of the U.S. Constitution. </w:t>
      </w:r>
      <w:r>
        <w:rPr>
          <w:b w:val="0"/>
          <w:i w:val="0"/>
          <w:smallCaps w:val="0"/>
          <w:strike w:val="0"/>
          <w:sz w:val="22"/>
          <w:u w:val="single"/>
        </w:rPr>
        <w:t xml:space="preserve">Textual marks </w:t>
      </w:r>
      <w:r>
        <w:rPr>
          <w:b w:val="0"/>
          <w:i w:val="0"/>
          <w:smallCaps w:val="0"/>
          <w:strike w:val="0"/>
          <w:sz w:val="16"/>
          <w:u w:val="none"/>
        </w:rPr>
        <w:t xml:space="preserve">using the N word are now clearly </w:t>
      </w:r>
      <w:r>
        <w:rPr>
          <w:b/>
          <w:i w:val="0"/>
          <w:smallCaps w:val="0"/>
          <w:strike w:val="0"/>
          <w:sz w:val="22"/>
          <w:u w:val="single"/>
        </w:rPr>
        <w:t>registrable</w:t>
      </w:r>
      <w:r>
        <w:rPr>
          <w:b w:val="0"/>
          <w:i w:val="0"/>
          <w:smallCaps w:val="0"/>
          <w:strike w:val="0"/>
          <w:sz w:val="16"/>
          <w:u w:val="none"/>
        </w:rPr>
        <w:t xml:space="preserve">, and so are words </w:t>
      </w:r>
      <w:r>
        <w:rPr>
          <w:b w:val="0"/>
          <w:i w:val="0"/>
          <w:smallCaps w:val="0"/>
          <w:strike w:val="0"/>
          <w:sz w:val="22"/>
          <w:u w:val="single"/>
        </w:rPr>
        <w:t>like bitch, slut, cunt and whore</w:t>
      </w:r>
      <w:r>
        <w:rPr>
          <w:b w:val="0"/>
          <w:i w:val="0"/>
          <w:smallCaps w:val="0"/>
          <w:strike w:val="0"/>
          <w:sz w:val="16"/>
          <w:u w:val="none"/>
        </w:rPr>
        <w:t>.93</w:t>
      </w:r>
    </w:p>
    <w:p>
      <w:pPr>
        <w:spacing w:after="60"/>
      </w:pPr>
      <w:r>
        <w:rPr>
          <w:b w:val="0"/>
          <w:i w:val="0"/>
          <w:smallCaps w:val="0"/>
          <w:strike w:val="0"/>
          <w:sz w:val="16"/>
          <w:u w:val="none"/>
        </w:rPr>
        <w:t>CONCLUSION</w:t>
      </w:r>
    </w:p>
    <w:p>
      <w:pPr>
        <w:spacing w:after="60"/>
      </w:pPr>
      <w:r>
        <w:rPr>
          <w:b w:val="0"/>
          <w:i w:val="0"/>
          <w:smallCaps w:val="0"/>
          <w:strike w:val="0"/>
          <w:sz w:val="22"/>
          <w:u w:val="single"/>
        </w:rPr>
        <w:t>Common trademark</w:t>
      </w:r>
      <w:r>
        <w:rPr>
          <w:b w:val="0"/>
          <w:i w:val="0"/>
          <w:smallCaps w:val="0"/>
          <w:strike w:val="0"/>
          <w:sz w:val="16"/>
          <w:u w:val="none"/>
        </w:rPr>
        <w:t xml:space="preserve"> and branding </w:t>
      </w:r>
      <w:r>
        <w:rPr>
          <w:b w:val="0"/>
          <w:i w:val="0"/>
          <w:smallCaps w:val="0"/>
          <w:strike w:val="0"/>
          <w:sz w:val="22"/>
          <w:u w:val="single"/>
        </w:rPr>
        <w:t>practices related to tampons</w:t>
      </w:r>
      <w:r>
        <w:rPr>
          <w:b w:val="0"/>
          <w:i w:val="0"/>
          <w:smallCaps w:val="0"/>
          <w:strike w:val="0"/>
          <w:sz w:val="16"/>
          <w:u w:val="none"/>
        </w:rPr>
        <w:t xml:space="preserve"> and sanitary napkins </w:t>
      </w:r>
      <w:r>
        <w:rPr>
          <w:b w:val="0"/>
          <w:i w:val="0"/>
          <w:smallCaps w:val="0"/>
          <w:strike w:val="0"/>
          <w:sz w:val="22"/>
          <w:u w:val="single"/>
        </w:rPr>
        <w:t xml:space="preserve">treat having one’s period as a </w:t>
      </w:r>
      <w:r>
        <w:rPr>
          <w:b/>
          <w:i w:val="0"/>
          <w:smallCaps w:val="0"/>
          <w:strike w:val="0"/>
          <w:sz w:val="22"/>
          <w:u w:val="single"/>
        </w:rPr>
        <w:t>problem</w:t>
      </w:r>
      <w:r>
        <w:rPr>
          <w:b w:val="0"/>
          <w:i w:val="0"/>
          <w:smallCaps w:val="0"/>
          <w:strike w:val="0"/>
          <w:sz w:val="16"/>
          <w:u w:val="none"/>
        </w:rPr>
        <w:t xml:space="preserve"> that requires science, discretion, and a wide variety of products to address. They help to </w:t>
      </w:r>
      <w:r>
        <w:rPr>
          <w:b w:val="0"/>
          <w:i w:val="0"/>
          <w:smallCaps w:val="0"/>
          <w:strike w:val="0"/>
          <w:sz w:val="22"/>
          <w:u w:val="single"/>
        </w:rPr>
        <w:t xml:space="preserve">reinforce a culture of </w:t>
      </w:r>
      <w:r>
        <w:rPr>
          <w:b/>
          <w:i w:val="0"/>
          <w:smallCaps w:val="0"/>
          <w:strike w:val="0"/>
          <w:sz w:val="22"/>
          <w:u w:val="single"/>
        </w:rPr>
        <w:t>shame</w:t>
      </w:r>
      <w:r>
        <w:rPr>
          <w:b w:val="0"/>
          <w:i w:val="0"/>
          <w:smallCaps w:val="0"/>
          <w:strike w:val="0"/>
          <w:sz w:val="22"/>
          <w:u w:val="single"/>
        </w:rPr>
        <w:t xml:space="preserve"> around menstruation. Based on recent litigation</w:t>
      </w:r>
      <w:r>
        <w:rPr>
          <w:b w:val="0"/>
          <w:i w:val="0"/>
          <w:smallCaps w:val="0"/>
          <w:strike w:val="0"/>
          <w:sz w:val="16"/>
          <w:u w:val="none"/>
        </w:rPr>
        <w:t xml:space="preserve">, it is now </w:t>
      </w:r>
      <w:r>
        <w:rPr>
          <w:b w:val="0"/>
          <w:i w:val="0"/>
          <w:smallCaps w:val="0"/>
          <w:strike w:val="0"/>
          <w:sz w:val="22"/>
          <w:u w:val="single"/>
        </w:rPr>
        <w:t xml:space="preserve">certain that the Lanham Act does </w:t>
      </w:r>
      <w:r>
        <w:rPr>
          <w:b/>
          <w:i w:val="0"/>
          <w:smallCaps w:val="0"/>
          <w:strike w:val="0"/>
          <w:sz w:val="22"/>
          <w:u w:val="single"/>
        </w:rPr>
        <w:t>not offer legal mechanisms</w:t>
      </w:r>
      <w:r>
        <w:rPr>
          <w:b w:val="0"/>
          <w:i w:val="0"/>
          <w:smallCaps w:val="0"/>
          <w:strike w:val="0"/>
          <w:sz w:val="22"/>
          <w:u w:val="single"/>
        </w:rPr>
        <w:t xml:space="preserve"> by which to </w:t>
      </w:r>
      <w:r>
        <w:rPr>
          <w:b/>
          <w:i w:val="0"/>
          <w:smallCaps w:val="0"/>
          <w:strike w:val="0"/>
          <w:sz w:val="22"/>
          <w:u w:val="single"/>
        </w:rPr>
        <w:t>challenge</w:t>
      </w:r>
      <w:r>
        <w:rPr>
          <w:b w:val="0"/>
          <w:i w:val="0"/>
          <w:smallCaps w:val="0"/>
          <w:strike w:val="0"/>
          <w:sz w:val="22"/>
          <w:u w:val="single"/>
        </w:rPr>
        <w:t xml:space="preserve"> the federal </w:t>
      </w:r>
      <w:r>
        <w:rPr>
          <w:b/>
          <w:i w:val="0"/>
          <w:smallCaps w:val="0"/>
          <w:strike w:val="0"/>
          <w:sz w:val="22"/>
          <w:u w:val="single"/>
        </w:rPr>
        <w:t>registration</w:t>
      </w:r>
      <w:r>
        <w:rPr>
          <w:b w:val="0"/>
          <w:i w:val="0"/>
          <w:smallCaps w:val="0"/>
          <w:strike w:val="0"/>
          <w:sz w:val="22"/>
          <w:u w:val="single"/>
        </w:rPr>
        <w:t xml:space="preserve"> of </w:t>
      </w:r>
      <w:r>
        <w:rPr>
          <w:b/>
          <w:i w:val="0"/>
          <w:smallCaps w:val="0"/>
          <w:strike w:val="0"/>
          <w:sz w:val="22"/>
          <w:u w:val="single"/>
        </w:rPr>
        <w:t>sexist and gender-offensive trademarks.</w:t>
      </w:r>
    </w:p>
    <w:p>
      <w:pPr>
        <w:spacing w:after="60"/>
      </w:pPr>
      <w:r>
        <w:rPr>
          <w:b w:val="0"/>
          <w:i w:val="0"/>
          <w:smallCaps w:val="0"/>
          <w:strike w:val="0"/>
          <w:sz w:val="16"/>
          <w:u w:val="none"/>
        </w:rPr>
        <w:t xml:space="preserve">As with racist trademarks, amplified criticism and persistent public pressure are the main mechanisms available to foment positive change in the marketplace for feminine hygiene products. </w:t>
      </w:r>
      <w:r>
        <w:rPr>
          <w:b w:val="0"/>
          <w:i w:val="0"/>
          <w:smallCaps w:val="0"/>
          <w:strike w:val="0"/>
          <w:sz w:val="22"/>
          <w:u w:val="single"/>
        </w:rPr>
        <w:t>Though</w:t>
      </w:r>
      <w:r>
        <w:rPr>
          <w:b w:val="0"/>
          <w:i w:val="0"/>
          <w:smallCaps w:val="0"/>
          <w:strike w:val="0"/>
          <w:sz w:val="16"/>
          <w:u w:val="none"/>
        </w:rPr>
        <w:t xml:space="preserve"> </w:t>
      </w:r>
      <w:r>
        <w:rPr>
          <w:b w:val="0"/>
          <w:i w:val="0"/>
          <w:smallCaps w:val="0"/>
          <w:strike w:val="0"/>
          <w:sz w:val="22"/>
          <w:u w:val="single"/>
        </w:rPr>
        <w:t>contemporary trademark law does not provide any statutory tools with which to undermine the enforceability of sexist menstrual product trademarks</w:t>
      </w:r>
      <w:r>
        <w:rPr>
          <w:b w:val="0"/>
          <w:i w:val="0"/>
          <w:smallCaps w:val="0"/>
          <w:strike w:val="0"/>
          <w:sz w:val="16"/>
          <w:u w:val="none"/>
        </w:rPr>
        <w:t xml:space="preserve">, the </w:t>
      </w:r>
      <w:r>
        <w:rPr>
          <w:b w:val="0"/>
          <w:i w:val="0"/>
          <w:smallCaps w:val="0"/>
          <w:strike w:val="0"/>
          <w:sz w:val="22"/>
          <w:u w:val="single"/>
        </w:rPr>
        <w:t>inspiring examples provided by</w:t>
      </w:r>
      <w:r>
        <w:rPr>
          <w:b w:val="0"/>
          <w:i w:val="0"/>
          <w:smallCaps w:val="0"/>
          <w:strike w:val="0"/>
          <w:sz w:val="16"/>
          <w:u w:val="none"/>
        </w:rPr>
        <w:t xml:space="preserve"> the </w:t>
      </w:r>
      <w:r>
        <w:rPr>
          <w:b w:val="0"/>
          <w:i w:val="0"/>
          <w:smallCaps w:val="0"/>
          <w:strike w:val="0"/>
          <w:sz w:val="22"/>
          <w:u w:val="single"/>
        </w:rPr>
        <w:t>triumph of</w:t>
      </w:r>
      <w:r>
        <w:rPr>
          <w:b w:val="0"/>
          <w:i w:val="0"/>
          <w:smallCaps w:val="0"/>
          <w:strike w:val="0"/>
          <w:sz w:val="16"/>
          <w:u w:val="none"/>
        </w:rPr>
        <w:t xml:space="preserve"> energetic and sustained </w:t>
      </w:r>
      <w:r>
        <w:rPr>
          <w:b/>
          <w:i w:val="0"/>
          <w:smallCaps w:val="0"/>
          <w:strike w:val="0"/>
          <w:sz w:val="22"/>
          <w:u w:val="single"/>
        </w:rPr>
        <w:t>advocacy against</w:t>
      </w:r>
      <w:r>
        <w:rPr>
          <w:b w:val="0"/>
          <w:i w:val="0"/>
          <w:smallCaps w:val="0"/>
          <w:strike w:val="0"/>
          <w:sz w:val="22"/>
          <w:u w:val="single"/>
        </w:rPr>
        <w:t xml:space="preserve"> racist trademarks offer</w:t>
      </w:r>
      <w:r>
        <w:rPr>
          <w:b w:val="0"/>
          <w:i w:val="0"/>
          <w:smallCaps w:val="0"/>
          <w:strike w:val="0"/>
          <w:sz w:val="16"/>
          <w:u w:val="none"/>
        </w:rPr>
        <w:t xml:space="preserve"> a </w:t>
      </w:r>
      <w:r>
        <w:rPr>
          <w:b/>
          <w:i w:val="0"/>
          <w:smallCaps w:val="0"/>
          <w:strike w:val="0"/>
          <w:sz w:val="22"/>
          <w:u w:val="single"/>
        </w:rPr>
        <w:t>potential path forward</w:t>
      </w:r>
      <w:r>
        <w:rPr>
          <w:b w:val="0"/>
          <w:i w:val="0"/>
          <w:smallCaps w:val="0"/>
          <w:strike w:val="0"/>
          <w:sz w:val="22"/>
          <w:u w:val="single"/>
        </w:rPr>
        <w:t>. Feminists have</w:t>
      </w:r>
      <w:r>
        <w:rPr>
          <w:b w:val="0"/>
          <w:i w:val="0"/>
          <w:smallCaps w:val="0"/>
          <w:strike w:val="0"/>
          <w:sz w:val="16"/>
          <w:u w:val="none"/>
        </w:rPr>
        <w:t xml:space="preserve"> a </w:t>
      </w:r>
      <w:r>
        <w:rPr>
          <w:b w:val="0"/>
          <w:i w:val="0"/>
          <w:smallCaps w:val="0"/>
          <w:strike w:val="0"/>
          <w:sz w:val="22"/>
          <w:u w:val="single"/>
        </w:rPr>
        <w:t xml:space="preserve">long history of </w:t>
      </w:r>
      <w:r>
        <w:rPr>
          <w:b/>
          <w:i w:val="0"/>
          <w:smallCaps w:val="0"/>
          <w:strike w:val="0"/>
          <w:sz w:val="22"/>
          <w:u w:val="single"/>
        </w:rPr>
        <w:t>challenging sexist advertising</w:t>
      </w:r>
      <w:r>
        <w:rPr>
          <w:b w:val="0"/>
          <w:i w:val="0"/>
          <w:smallCaps w:val="0"/>
          <w:strike w:val="0"/>
          <w:sz w:val="16"/>
          <w:u w:val="none"/>
        </w:rPr>
        <w:t xml:space="preserve">. But to </w:t>
      </w:r>
      <w:r>
        <w:rPr>
          <w:b w:val="0"/>
          <w:i w:val="0"/>
          <w:smallCaps w:val="0"/>
          <w:strike w:val="0"/>
          <w:sz w:val="22"/>
          <w:u w:val="single"/>
        </w:rPr>
        <w:t xml:space="preserve">successfully bring effective </w:t>
      </w:r>
      <w:r>
        <w:rPr>
          <w:b/>
          <w:i w:val="0"/>
          <w:smallCaps w:val="0"/>
          <w:strike w:val="0"/>
          <w:sz w:val="22"/>
          <w:u w:val="single"/>
        </w:rPr>
        <w:t>pressure</w:t>
      </w:r>
      <w:r>
        <w:rPr>
          <w:b w:val="0"/>
          <w:i w:val="0"/>
          <w:smallCaps w:val="0"/>
          <w:strike w:val="0"/>
          <w:sz w:val="22"/>
          <w:u w:val="single"/>
        </w:rPr>
        <w:t xml:space="preserve"> to bear on </w:t>
      </w:r>
      <w:r>
        <w:rPr>
          <w:b/>
          <w:i w:val="0"/>
          <w:smallCaps w:val="0"/>
          <w:strike w:val="0"/>
          <w:sz w:val="22"/>
          <w:u w:val="single"/>
        </w:rPr>
        <w:t>companies</w:t>
      </w:r>
      <w:r>
        <w:rPr>
          <w:b w:val="0"/>
          <w:i w:val="0"/>
          <w:smallCaps w:val="0"/>
          <w:strike w:val="0"/>
          <w:sz w:val="22"/>
          <w:u w:val="single"/>
        </w:rPr>
        <w:t xml:space="preserve"> that </w:t>
      </w:r>
      <w:r>
        <w:rPr>
          <w:b/>
          <w:i w:val="0"/>
          <w:smallCaps w:val="0"/>
          <w:strike w:val="0"/>
          <w:sz w:val="22"/>
          <w:u w:val="single"/>
        </w:rPr>
        <w:t>leverage misogyny</w:t>
      </w:r>
      <w:r>
        <w:rPr>
          <w:b w:val="0"/>
          <w:i w:val="0"/>
          <w:smallCaps w:val="0"/>
          <w:strike w:val="0"/>
          <w:sz w:val="22"/>
          <w:u w:val="single"/>
        </w:rPr>
        <w:t xml:space="preserve"> in their trademarks and branding practices will </w:t>
      </w:r>
      <w:r>
        <w:rPr>
          <w:b/>
          <w:i w:val="0"/>
          <w:smallCaps w:val="0"/>
          <w:strike w:val="0"/>
          <w:sz w:val="22"/>
          <w:u w:val="single"/>
        </w:rPr>
        <w:t>require</w:t>
      </w:r>
      <w:r>
        <w:rPr>
          <w:b w:val="0"/>
          <w:i w:val="0"/>
          <w:smallCaps w:val="0"/>
          <w:strike w:val="0"/>
          <w:sz w:val="22"/>
          <w:u w:val="single"/>
        </w:rPr>
        <w:t xml:space="preserve"> a lot of </w:t>
      </w:r>
      <w:r>
        <w:rPr>
          <w:b/>
          <w:i w:val="0"/>
          <w:smallCaps w:val="0"/>
          <w:strike w:val="0"/>
          <w:sz w:val="22"/>
          <w:u w:val="single"/>
        </w:rPr>
        <w:t>patience</w:t>
      </w:r>
      <w:r>
        <w:rPr>
          <w:b w:val="0"/>
          <w:i w:val="0"/>
          <w:smallCaps w:val="0"/>
          <w:strike w:val="0"/>
          <w:sz w:val="22"/>
          <w:u w:val="single"/>
        </w:rPr>
        <w:t xml:space="preserve">, </w:t>
      </w:r>
      <w:r>
        <w:rPr>
          <w:b/>
          <w:i w:val="0"/>
          <w:smallCaps w:val="0"/>
          <w:strike w:val="0"/>
          <w:sz w:val="22"/>
          <w:u w:val="single"/>
        </w:rPr>
        <w:t>and</w:t>
      </w:r>
      <w:r>
        <w:rPr>
          <w:b w:val="0"/>
          <w:i w:val="0"/>
          <w:smallCaps w:val="0"/>
          <w:strike w:val="0"/>
          <w:sz w:val="22"/>
          <w:u w:val="single"/>
        </w:rPr>
        <w:t xml:space="preserve"> a lot of </w:t>
      </w:r>
      <w:r>
        <w:rPr>
          <w:b/>
          <w:i w:val="0"/>
          <w:smallCaps w:val="0"/>
          <w:strike w:val="0"/>
          <w:sz w:val="22"/>
          <w:u w:val="single"/>
        </w:rPr>
        <w:t>work</w:t>
      </w:r>
      <w:r>
        <w:rPr>
          <w:b w:val="0"/>
          <w:i w:val="0"/>
          <w:smallCaps w:val="0"/>
          <w:strike w:val="0"/>
          <w:sz w:val="22"/>
          <w:u w:val="single"/>
        </w:rPr>
        <w:t xml:space="preserve">. Consider this Essay a </w:t>
      </w:r>
      <w:r>
        <w:rPr>
          <w:b/>
          <w:i w:val="0"/>
          <w:smallCaps w:val="0"/>
          <w:strike w:val="0"/>
          <w:sz w:val="22"/>
          <w:u w:val="single"/>
        </w:rPr>
        <w:t>call to action.</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