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4"/>
          <w:u w:val="none"/>
        </w:rPr>
        <w:t xml:space="preserve">The alt spills over to the </w:t>
      </w:r>
      <w:r>
        <w:rPr>
          <w:b/>
          <w:i w:val="0"/>
          <w:smallCaps w:val="0"/>
          <w:strike w:val="0"/>
          <w:color w:val="000000"/>
          <w:sz w:val="24"/>
          <w:u w:val="single"/>
        </w:rPr>
        <w:t>system of property as a whole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4"/>
          <w:u w:val="none"/>
        </w:rPr>
        <w:t>Halbert 06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—political science and intellectual property author (Debora Halbert. “Feminist Interpretations of Intellectual Property.” </w:t>
      </w:r>
      <w:r>
        <w:rPr>
          <w:b w:val="0"/>
          <w:i/>
          <w:smallCaps w:val="0"/>
          <w:strike w:val="0"/>
          <w:color w:val="000000"/>
          <w:sz w:val="24"/>
          <w:u w:val="none"/>
        </w:rPr>
        <w:t>Journal of Gender, Social Policy, &amp; the Law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, vol. 14, no. 3, 2006, pp. 434-459. 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.org/431-460)//SRS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single"/>
        </w:rPr>
        <w:t>However, one might also imagine feminist critics using the starting point of women as property to critique the notion of private property in favor of a less rigid understanding of ownership of tangible things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From this perspective, </w:t>
      </w:r>
      <w:r>
        <w:rPr>
          <w:b w:val="0"/>
          <w:i w:val="0"/>
          <w:smallCaps w:val="0"/>
          <w:strike w:val="0"/>
          <w:sz w:val="22"/>
          <w:u w:val="single"/>
        </w:rPr>
        <w:t>much as with copyright, it is possible for feminists to offer an underlying critique of the idea of private property that one day may transform a system of property that continues to work more in favor of men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of women.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110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an effort to examine private property through a feminist lens, </w:t>
      </w:r>
      <w:r>
        <w:rPr>
          <w:b w:val="0"/>
          <w:i w:val="0"/>
          <w:smallCaps w:val="0"/>
          <w:strike w:val="0"/>
          <w:sz w:val="22"/>
          <w:u w:val="single"/>
        </w:rPr>
        <w:t>one could argue that the seemingly “rational” world of property discourse is in effect a story where not all actors can be predicted to behave in the name of rational self-interest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111 </w:t>
      </w:r>
      <w:r>
        <w:rPr>
          <w:b w:val="0"/>
          <w:i w:val="0"/>
          <w:smallCaps w:val="0"/>
          <w:strike w:val="0"/>
          <w:sz w:val="16"/>
          <w:u w:val="none"/>
        </w:rPr>
        <w:t>Specifically, women as mothers will most likely not order moral choices about property in a manner that will only benefit themselves to the exclusion of others (the otherwise “rational” choice).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112 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single"/>
        </w:rPr>
        <w:t>Women’s interests in property can be viewed as seeking to avoid becoming the object of property and instead retaining the subjectivity to own property.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113 </w:t>
      </w:r>
      <w:r>
        <w:rPr>
          <w:b w:val="0"/>
          <w:i w:val="0"/>
          <w:smallCaps w:val="0"/>
          <w:strike w:val="0"/>
          <w:sz w:val="24"/>
          <w:u w:val="single"/>
        </w:rPr>
        <w:t>This deontological position translates into the world of intellectual property. Subjectivity as a potential property owner must be acknowledged.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114 </w:t>
      </w:r>
      <w:r>
        <w:rPr>
          <w:b w:val="0"/>
          <w:i w:val="0"/>
          <w:smallCaps w:val="0"/>
          <w:strike w:val="0"/>
          <w:sz w:val="24"/>
          <w:u w:val="single"/>
        </w:rPr>
        <w:t>It is the dehumanizing forces of turning people into objects that must be resisted. This is where a feminist critique can be made the most powerful. At a secondary level, a feminist lens allows us to rethink traditional property in less absolutist terms and again seek a middle path and/or a balance between rigid ownership and total lack of control.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115 </w:t>
      </w:r>
      <w:r>
        <w:rPr>
          <w:b w:val="0"/>
          <w:i w:val="0"/>
          <w:smallCaps w:val="0"/>
          <w:strike w:val="0"/>
          <w:sz w:val="24"/>
          <w:u w:val="single"/>
        </w:rPr>
        <w:t>Feminist analysis of private property may not reject the notion of ownership, but it does seek to render that idea more complex, multiple and linked to the larger public domain.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116 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Feminist presses offer an example of the problems associated with feminist concepts of authorship and property. 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