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Gender bias in copyrights can and will improve, trends prove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US copyright </w:t>
      </w:r>
      <w:r>
        <w:rPr>
          <w:b/>
          <w:i w:val="0"/>
          <w:smallCaps w:val="0"/>
          <w:strike w:val="0"/>
          <w:sz w:val="26"/>
          <w:u w:val="none"/>
        </w:rPr>
        <w:t>office</w:t>
      </w:r>
      <w:r>
        <w:rPr>
          <w:b w:val="0"/>
          <w:i w:val="0"/>
          <w:smallCaps w:val="0"/>
          <w:strike w:val="0"/>
          <w:u w:val="none"/>
        </w:rPr>
        <w:t>(</w:t>
      </w:r>
      <w:r>
        <w:rPr>
          <w:b w:val="0"/>
          <w:i w:val="0"/>
          <w:smallCaps w:val="0"/>
          <w:strike w:val="0"/>
          <w:u w:val="none"/>
        </w:rPr>
        <w:t xml:space="preserve">US copyright office, administers the nation’s copyright laws and by provides impartial, expert advice on copyright law and policy. “Women in the Copyright System: A special report by the United States Copyright Office, An Analysis of Women Authors in Copyright Registrations from 1978 to 2020” 2021 </w:t>
      </w:r>
      <w:r>
        <w:rPr>
          <w:b w:val="0"/>
          <w:i w:val="0"/>
          <w:smallCaps w:val="0"/>
          <w:strike w:val="0"/>
          <w:u w:val="none"/>
        </w:rPr>
        <w:t>; LF)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OVERVIEW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This research explores the participation of women in the copyright system by providing key metrics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on women authors in copyright </w:t>
      </w:r>
      <w:r>
        <w:rPr>
          <w:b w:val="0"/>
          <w:i w:val="0"/>
          <w:smallCaps w:val="0"/>
          <w:strike w:val="0"/>
          <w:sz w:val="16"/>
          <w:u w:val="none"/>
        </w:rPr>
        <w:t>registrations, 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evaluating registration rates in the broader context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of women in copyright related occupations. A combination of copyright registration records 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publically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available records was analyzed to explore these relationships.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KEY FINDINGS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The share of copyright registrations overall accounted for by women has risen over time, and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women make up over 38.5 percent of authors of works registered in 2020.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• </w:t>
      </w:r>
      <w:r>
        <w:rPr>
          <w:b w:val="0"/>
          <w:i w:val="0"/>
          <w:smallCaps w:val="0"/>
          <w:strike w:val="0"/>
          <w:sz w:val="22"/>
          <w:u w:val="single"/>
        </w:rPr>
        <w:t>In 1978, the effective year of the current Copyright Act, women represented only 27.9 percent of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authors in registered works.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By 2012, this number rose to about 36 percent, and as of 2020, women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represent 38.5 percent of sole authors in copyright registrations.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Women’s proportional share of registrations differs across copyright categories but has risen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over time in almost all categories and in some categories achieved gender parity.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• Women authors are present in roughly 50 percent of copyright registrations for nondramatic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literary works. The proportional share of women authors for motion pictures has more than doubled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since 1978, and in that same time, the proportional share of machine-readable works or computer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programs by women authors has nearly tripled.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• Women’s proportional share of authorship in performing arts-related registration categories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demonstrates moderate but sustained growth, with women authors present in 20 to 30 percent of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registered works.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• Registrations of artworks reached near gender parity in the mid-1990s, but the share of copyright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registrations of artworks by women authors dropped to the low 40 percent range in the early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2000s and has remained relatively consistent.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Occupations with higher shares of women participants have higher shares of copyright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registration by women authors.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• </w:t>
      </w:r>
      <w:r>
        <w:rPr>
          <w:b w:val="0"/>
          <w:i w:val="0"/>
          <w:smallCaps w:val="0"/>
          <w:strike w:val="0"/>
          <w:sz w:val="22"/>
          <w:u w:val="single"/>
        </w:rPr>
        <w:t>There is a strong concordance between women’s participation rates in copyright-related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occupations and their proportional share of copyright registrations in related categories. This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indicates that copyright registration data is likely a good proportional measure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of women’s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involvement in creative activity.</w:t>
      </w:r>
    </w:p>
    <w:p>
      <w:pPr>
        <w:pStyle w:val="Caption"/>
      </w:pPr>
      <w:r>
        <w:t>Source: Feminism K Supplement - Michigan 2024 BDKLS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