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Blackness has </w:t>
      </w:r>
      <w:r>
        <w:rPr>
          <w:b/>
          <w:i w:val="0"/>
          <w:smallCaps w:val="0"/>
          <w:strike w:val="0"/>
          <w:sz w:val="26"/>
          <w:u w:val="single"/>
        </w:rPr>
        <w:t xml:space="preserve">transcended </w:t>
      </w:r>
      <w:r>
        <w:rPr>
          <w:b/>
          <w:i w:val="0"/>
          <w:smallCaps w:val="0"/>
          <w:strike w:val="0"/>
          <w:sz w:val="26"/>
          <w:u w:val="none"/>
        </w:rPr>
        <w:t xml:space="preserve">the form of </w:t>
      </w:r>
      <w:r>
        <w:rPr>
          <w:b/>
          <w:i w:val="0"/>
          <w:smallCaps w:val="0"/>
          <w:strike w:val="0"/>
          <w:sz w:val="26"/>
          <w:u w:val="single"/>
        </w:rPr>
        <w:t xml:space="preserve">Western </w:t>
      </w:r>
      <w:r>
        <w:rPr>
          <w:b/>
          <w:i w:val="0"/>
          <w:smallCaps w:val="0"/>
          <w:strike w:val="0"/>
          <w:sz w:val="26"/>
          <w:u w:val="none"/>
        </w:rPr>
        <w:t xml:space="preserve">IPR that the Affirmative has </w:t>
      </w:r>
      <w:r>
        <w:rPr>
          <w:b/>
          <w:i w:val="0"/>
          <w:smallCaps w:val="0"/>
          <w:strike w:val="0"/>
          <w:sz w:val="26"/>
          <w:u w:val="single"/>
        </w:rPr>
        <w:t xml:space="preserve">invested </w:t>
      </w:r>
      <w:r>
        <w:rPr>
          <w:b/>
          <w:i w:val="0"/>
          <w:smallCaps w:val="0"/>
          <w:strike w:val="0"/>
          <w:sz w:val="26"/>
          <w:u w:val="none"/>
        </w:rPr>
        <w:t xml:space="preserve">itself into—the very </w:t>
      </w:r>
      <w:r>
        <w:rPr>
          <w:b/>
          <w:i w:val="0"/>
          <w:smallCaps w:val="0"/>
          <w:strike w:val="0"/>
          <w:sz w:val="26"/>
          <w:u w:val="single"/>
        </w:rPr>
        <w:t xml:space="preserve">foundation </w:t>
      </w:r>
      <w:r>
        <w:rPr>
          <w:b/>
          <w:i w:val="0"/>
          <w:smallCaps w:val="0"/>
          <w:strike w:val="0"/>
          <w:sz w:val="26"/>
          <w:u w:val="none"/>
        </w:rPr>
        <w:t xml:space="preserve">of IPR is gridded in the </w:t>
      </w:r>
      <w:r>
        <w:rPr>
          <w:b/>
          <w:i w:val="0"/>
          <w:smallCaps w:val="0"/>
          <w:strike w:val="0"/>
          <w:sz w:val="26"/>
          <w:u w:val="none"/>
        </w:rPr>
        <w:t>slaves</w:t>
      </w:r>
      <w:r>
        <w:rPr>
          <w:b/>
          <w:i w:val="0"/>
          <w:smallCaps w:val="0"/>
          <w:strike w:val="0"/>
          <w:sz w:val="26"/>
          <w:u w:val="none"/>
        </w:rPr>
        <w:t xml:space="preserve"> </w:t>
      </w:r>
      <w:r>
        <w:rPr>
          <w:b/>
          <w:i w:val="0"/>
          <w:smallCaps w:val="0"/>
          <w:strike w:val="0"/>
          <w:sz w:val="26"/>
          <w:u w:val="single"/>
        </w:rPr>
        <w:t xml:space="preserve">relation </w:t>
      </w:r>
      <w:r>
        <w:rPr>
          <w:b/>
          <w:i w:val="0"/>
          <w:smallCaps w:val="0"/>
          <w:strike w:val="0"/>
          <w:sz w:val="26"/>
          <w:u w:val="none"/>
        </w:rPr>
        <w:t>to whiteness.</w:t>
      </w:r>
    </w:p>
    <w:p>
      <w:pPr>
        <w:spacing w:after="80"/>
      </w:pPr>
      <w:r>
        <w:rPr>
          <w:b w:val="0"/>
          <w:i w:val="0"/>
          <w:smallCaps w:val="0"/>
          <w:strike w:val="0"/>
          <w:sz w:val="22"/>
          <w:u w:val="none"/>
        </w:rPr>
        <w:t xml:space="preserve">Spatzek ‘2022 [Samira; September 6; She holds a PhD in African American studies from the University of Bremen (summa cum laude), De Gruyter, “Unruly Narrative”, </w:t>
      </w:r>
      <w:r>
        <w:rPr>
          <w:b w:val="0"/>
          <w:i w:val="0"/>
          <w:smallCaps w:val="0"/>
          <w:strike w:val="0"/>
          <w:sz w:val="22"/>
          <w:u w:val="none"/>
        </w:rPr>
        <w:t xml:space="preserve">] </w:t>
      </w:r>
    </w:p>
    <w:p>
      <w:pPr>
        <w:spacing w:after="60"/>
      </w:pPr>
      <w:r>
        <w:rPr>
          <w:b w:val="0"/>
          <w:i w:val="0"/>
          <w:smallCaps w:val="0"/>
          <w:strike w:val="0"/>
          <w:sz w:val="16"/>
          <w:u w:val="none"/>
        </w:rPr>
        <w:t>My thinking about private property – as cultural metaphor and as abstract value determining and governing scales of existence – is also informed by scholarship on ownership and property in American and African American literature (Best, Fugitive; Clymer; Homestead; King, Race, Theft; Luck; Schneck) as well as by interventions from the scholarly field of law and literature (Coombe; Dolin). Flowering as a movement systematically investigating the correlation between the law and literature since the 1980s (Dolin 1), thinkers working in this context have since pointed to the “narrativity” of the law and its textual articulations (Brooks and Gerwitz; Rose) and have discussed this in relation to issues such as literary property rights,</w:t>
      </w:r>
      <w:r>
        <w:rPr>
          <w:b w:val="0"/>
          <w:i w:val="0"/>
          <w:smallCaps w:val="0"/>
          <w:strike w:val="0"/>
          <w:sz w:val="22"/>
          <w:u w:val="none"/>
        </w:rPr>
        <w:t xml:space="preserve"> </w:t>
      </w:r>
      <w:r>
        <w:rPr>
          <w:b w:val="0"/>
          <w:i w:val="0"/>
          <w:smallCaps w:val="0"/>
          <w:strike w:val="0"/>
          <w:sz w:val="22"/>
          <w:highlight w:val="green"/>
          <w:u w:val="single"/>
        </w:rPr>
        <w:t>intellectual property rights</w:t>
      </w:r>
      <w:r>
        <w:rPr>
          <w:b w:val="0"/>
          <w:i w:val="0"/>
          <w:smallCaps w:val="0"/>
          <w:strike w:val="0"/>
          <w:sz w:val="22"/>
          <w:highlight w:val="green"/>
          <w:u w:val="none"/>
        </w:rPr>
        <w:t xml:space="preserve">, </w:t>
      </w:r>
      <w:r>
        <w:rPr>
          <w:b w:val="0"/>
          <w:i w:val="0"/>
          <w:smallCaps w:val="0"/>
          <w:strike w:val="0"/>
          <w:sz w:val="22"/>
          <w:highlight w:val="green"/>
          <w:u w:val="single"/>
        </w:rPr>
        <w:t>copyright</w:t>
      </w:r>
      <w:r>
        <w:rPr>
          <w:b w:val="0"/>
          <w:i w:val="0"/>
          <w:smallCaps w:val="0"/>
          <w:strike w:val="0"/>
          <w:sz w:val="22"/>
          <w:highlight w:val="green"/>
          <w:u w:val="none"/>
        </w:rPr>
        <w:t xml:space="preserve">, </w:t>
      </w:r>
      <w:r>
        <w:rPr>
          <w:b w:val="0"/>
          <w:i w:val="0"/>
          <w:smallCaps w:val="0"/>
          <w:strike w:val="0"/>
          <w:sz w:val="22"/>
          <w:highlight w:val="green"/>
          <w:u w:val="single"/>
        </w:rPr>
        <w:t>and constitutional rights</w:t>
      </w:r>
      <w:r>
        <w:rPr>
          <w:b w:val="0"/>
          <w:i w:val="0"/>
          <w:smallCaps w:val="0"/>
          <w:strike w:val="0"/>
          <w:sz w:val="22"/>
          <w:u w:val="none"/>
        </w:rPr>
        <w:t xml:space="preserve"> </w:t>
      </w:r>
      <w:r>
        <w:rPr>
          <w:b w:val="0"/>
          <w:i w:val="0"/>
          <w:smallCaps w:val="0"/>
          <w:strike w:val="0"/>
          <w:sz w:val="16"/>
          <w:u w:val="none"/>
        </w:rPr>
        <w:t>(</w:t>
      </w:r>
      <w:r>
        <w:rPr>
          <w:b w:val="0"/>
          <w:i w:val="0"/>
          <w:smallCaps w:val="0"/>
          <w:strike w:val="0"/>
          <w:sz w:val="16"/>
          <w:u w:val="none"/>
        </w:rPr>
        <w:t>Buinicki</w:t>
      </w:r>
      <w:r>
        <w:rPr>
          <w:b w:val="0"/>
          <w:i w:val="0"/>
          <w:smallCaps w:val="0"/>
          <w:strike w:val="0"/>
          <w:sz w:val="16"/>
          <w:u w:val="none"/>
        </w:rPr>
        <w:t xml:space="preserve">; Ely; Hesse; </w:t>
      </w:r>
      <w:r>
        <w:rPr>
          <w:b w:val="0"/>
          <w:i w:val="0"/>
          <w:smallCaps w:val="0"/>
          <w:strike w:val="0"/>
          <w:sz w:val="16"/>
          <w:u w:val="none"/>
        </w:rPr>
        <w:t>Irr</w:t>
      </w:r>
      <w:r>
        <w:rPr>
          <w:b w:val="0"/>
          <w:i w:val="0"/>
          <w:smallCaps w:val="0"/>
          <w:strike w:val="0"/>
          <w:sz w:val="16"/>
          <w:u w:val="none"/>
        </w:rPr>
        <w:t>). Commenting on the importance of the politics of form for the domain of property and its various configurations in American law, Best in The Fugitive’s Properties: Law and the Poetics of Possession</w:t>
      </w:r>
      <w:r>
        <w:rPr>
          <w:b w:val="0"/>
          <w:i w:val="0"/>
          <w:smallCaps w:val="0"/>
          <w:strike w:val="0"/>
          <w:sz w:val="22"/>
          <w:u w:val="none"/>
        </w:rPr>
        <w:t xml:space="preserve"> </w:t>
      </w:r>
      <w:r>
        <w:rPr>
          <w:b w:val="0"/>
          <w:i w:val="0"/>
          <w:smallCaps w:val="0"/>
          <w:strike w:val="0"/>
          <w:sz w:val="22"/>
          <w:highlight w:val="green"/>
          <w:u w:val="single"/>
        </w:rPr>
        <w:t>suggest</w:t>
      </w:r>
      <w:r>
        <w:rPr>
          <w:b w:val="0"/>
          <w:i w:val="0"/>
          <w:smallCaps w:val="0"/>
          <w:strike w:val="0"/>
          <w:sz w:val="16"/>
          <w:u w:val="none"/>
        </w:rPr>
        <w:t>s</w:t>
      </w:r>
      <w:r>
        <w:rPr>
          <w:b w:val="0"/>
          <w:i w:val="0"/>
          <w:smallCaps w:val="0"/>
          <w:strike w:val="0"/>
          <w:sz w:val="22"/>
          <w:u w:val="none"/>
        </w:rPr>
        <w:t xml:space="preserve"> </w:t>
      </w:r>
      <w:r>
        <w:rPr>
          <w:b w:val="0"/>
          <w:i w:val="0"/>
          <w:smallCaps w:val="0"/>
          <w:strike w:val="0"/>
          <w:sz w:val="16"/>
          <w:u w:val="none"/>
        </w:rPr>
        <w:t>that the</w:t>
      </w:r>
      <w:r>
        <w:rPr>
          <w:b w:val="0"/>
          <w:i w:val="0"/>
          <w:smallCaps w:val="0"/>
          <w:strike w:val="0"/>
          <w:sz w:val="22"/>
          <w:u w:val="none"/>
        </w:rPr>
        <w:t xml:space="preserve"> </w:t>
      </w:r>
      <w:r>
        <w:rPr>
          <w:b w:val="0"/>
          <w:i w:val="0"/>
          <w:smallCaps w:val="0"/>
          <w:strike w:val="0"/>
          <w:sz w:val="22"/>
          <w:highlight w:val="green"/>
          <w:u w:val="single"/>
        </w:rPr>
        <w:t>interplay</w:t>
      </w:r>
      <w:r>
        <w:rPr>
          <w:b w:val="0"/>
          <w:i w:val="0"/>
          <w:smallCaps w:val="0"/>
          <w:strike w:val="0"/>
          <w:sz w:val="22"/>
          <w:u w:val="none"/>
        </w:rPr>
        <w:t xml:space="preserve"> </w:t>
      </w:r>
      <w:r>
        <w:rPr>
          <w:b w:val="0"/>
          <w:i w:val="0"/>
          <w:smallCaps w:val="0"/>
          <w:strike w:val="0"/>
          <w:sz w:val="22"/>
          <w:highlight w:val="green"/>
          <w:u w:val="single"/>
        </w:rPr>
        <w:t>between slave law</w:t>
      </w:r>
      <w:r>
        <w:rPr>
          <w:b w:val="0"/>
          <w:i w:val="0"/>
          <w:smallCaps w:val="0"/>
          <w:strike w:val="0"/>
          <w:sz w:val="22"/>
          <w:u w:val="none"/>
        </w:rPr>
        <w:t xml:space="preserve"> </w:t>
      </w:r>
      <w:r>
        <w:rPr>
          <w:b w:val="0"/>
          <w:i w:val="0"/>
          <w:smallCaps w:val="0"/>
          <w:strike w:val="0"/>
          <w:sz w:val="16"/>
          <w:u w:val="none"/>
        </w:rPr>
        <w:t>and</w:t>
      </w:r>
      <w:r>
        <w:rPr>
          <w:b w:val="0"/>
          <w:i w:val="0"/>
          <w:smallCaps w:val="0"/>
          <w:strike w:val="0"/>
          <w:sz w:val="22"/>
          <w:u w:val="none"/>
        </w:rPr>
        <w:t xml:space="preserve"> </w:t>
      </w:r>
      <w:r>
        <w:rPr>
          <w:b/>
          <w:i w:val="0"/>
          <w:smallCaps w:val="0"/>
          <w:strike w:val="0"/>
          <w:sz w:val="22"/>
          <w:highlight w:val="green"/>
          <w:u w:val="single"/>
        </w:rPr>
        <w:t>i</w:t>
      </w:r>
      <w:r>
        <w:rPr>
          <w:b w:val="0"/>
          <w:i w:val="0"/>
          <w:smallCaps w:val="0"/>
          <w:strike w:val="0"/>
          <w:sz w:val="16"/>
          <w:u w:val="none"/>
        </w:rPr>
        <w:t>ntellectual</w:t>
      </w:r>
      <w:r>
        <w:rPr>
          <w:b w:val="0"/>
          <w:i w:val="0"/>
          <w:smallCaps w:val="0"/>
          <w:strike w:val="0"/>
          <w:sz w:val="22"/>
          <w:u w:val="none"/>
        </w:rPr>
        <w:t xml:space="preserve"> </w:t>
      </w:r>
      <w:r>
        <w:rPr>
          <w:b/>
          <w:i w:val="0"/>
          <w:smallCaps w:val="0"/>
          <w:strike w:val="0"/>
          <w:sz w:val="22"/>
          <w:highlight w:val="green"/>
          <w:u w:val="single"/>
        </w:rPr>
        <w:t>p</w:t>
      </w:r>
      <w:r>
        <w:rPr>
          <w:b w:val="0"/>
          <w:i w:val="0"/>
          <w:smallCaps w:val="0"/>
          <w:strike w:val="0"/>
          <w:sz w:val="16"/>
          <w:u w:val="none"/>
        </w:rPr>
        <w:t xml:space="preserve">roperty law “help[s] redefine the very essence of property in nineteenth-century America” (16). Following Best, the conceptual correlations between property and personhood established under slavery continue to live “within the text of the law” and they do so within the specific frame of the emergence of intellectual property law towards the end of the nineteenth century (14). </w:t>
      </w:r>
    </w:p>
    <w:p>
      <w:pPr>
        <w:spacing w:after="60"/>
      </w:pPr>
      <w:r>
        <w:rPr>
          <w:b w:val="0"/>
          <w:i w:val="0"/>
          <w:smallCaps w:val="0"/>
          <w:strike w:val="0"/>
          <w:sz w:val="16"/>
          <w:u w:val="none"/>
        </w:rPr>
        <w:t>We read: The</w:t>
      </w:r>
      <w:r>
        <w:rPr>
          <w:b w:val="0"/>
          <w:i w:val="0"/>
          <w:smallCaps w:val="0"/>
          <w:strike w:val="0"/>
          <w:sz w:val="22"/>
          <w:u w:val="none"/>
        </w:rPr>
        <w:t xml:space="preserve"> </w:t>
      </w:r>
      <w:r>
        <w:rPr>
          <w:b w:val="0"/>
          <w:i w:val="0"/>
          <w:smallCaps w:val="0"/>
          <w:strike w:val="0"/>
          <w:sz w:val="22"/>
          <w:highlight w:val="green"/>
          <w:u w:val="single"/>
        </w:rPr>
        <w:t>issues of personhood and property that slavery</w:t>
      </w:r>
      <w:r>
        <w:rPr>
          <w:b w:val="0"/>
          <w:i w:val="0"/>
          <w:smallCaps w:val="0"/>
          <w:strike w:val="0"/>
          <w:sz w:val="22"/>
          <w:u w:val="none"/>
        </w:rPr>
        <w:t xml:space="preserve"> </w:t>
      </w:r>
      <w:r>
        <w:rPr>
          <w:b w:val="0"/>
          <w:i w:val="0"/>
          <w:smallCaps w:val="0"/>
          <w:strike w:val="0"/>
          <w:sz w:val="22"/>
          <w:highlight w:val="green"/>
          <w:u w:val="single"/>
        </w:rPr>
        <w:t>elaborates</w:t>
      </w:r>
      <w:r>
        <w:rPr>
          <w:b w:val="0"/>
          <w:i w:val="0"/>
          <w:smallCaps w:val="0"/>
          <w:strike w:val="0"/>
          <w:sz w:val="22"/>
          <w:u w:val="none"/>
        </w:rPr>
        <w:t xml:space="preserve"> </w:t>
      </w:r>
      <w:r>
        <w:rPr>
          <w:b w:val="0"/>
          <w:i w:val="0"/>
          <w:smallCaps w:val="0"/>
          <w:strike w:val="0"/>
          <w:sz w:val="16"/>
          <w:u w:val="none"/>
        </w:rPr>
        <w:t>and the issues from the emerging law on intellectual property</w:t>
      </w:r>
      <w:r>
        <w:rPr>
          <w:b w:val="0"/>
          <w:i w:val="0"/>
          <w:smallCaps w:val="0"/>
          <w:strike w:val="0"/>
          <w:sz w:val="22"/>
          <w:u w:val="none"/>
        </w:rPr>
        <w:t xml:space="preserve"> </w:t>
      </w:r>
      <w:r>
        <w:rPr>
          <w:b w:val="0"/>
          <w:i w:val="0"/>
          <w:smallCaps w:val="0"/>
          <w:strike w:val="0"/>
          <w:sz w:val="22"/>
          <w:highlight w:val="green"/>
          <w:u w:val="single"/>
        </w:rPr>
        <w:t xml:space="preserve">are </w:t>
      </w:r>
      <w:r>
        <w:rPr>
          <w:b w:val="0"/>
          <w:i w:val="0"/>
          <w:smallCaps w:val="0"/>
          <w:strike w:val="0"/>
          <w:sz w:val="16"/>
          <w:u w:val="none"/>
        </w:rPr>
        <w:t>part of a</w:t>
      </w:r>
      <w:r>
        <w:rPr>
          <w:b w:val="0"/>
          <w:i w:val="0"/>
          <w:smallCaps w:val="0"/>
          <w:strike w:val="0"/>
          <w:sz w:val="22"/>
          <w:u w:val="single"/>
        </w:rPr>
        <w:t xml:space="preserve"> </w:t>
      </w:r>
      <w:r>
        <w:rPr>
          <w:b/>
          <w:i w:val="0"/>
          <w:smallCaps w:val="0"/>
          <w:strike w:val="0"/>
          <w:sz w:val="22"/>
          <w:highlight w:val="green"/>
          <w:u w:val="single"/>
        </w:rPr>
        <w:t>fundamental</w:t>
      </w:r>
      <w:r>
        <w:rPr>
          <w:b w:val="0"/>
          <w:i w:val="0"/>
          <w:smallCaps w:val="0"/>
          <w:strike w:val="0"/>
          <w:sz w:val="22"/>
          <w:highlight w:val="green"/>
          <w:u w:val="single"/>
        </w:rPr>
        <w:t xml:space="preserve"> historical continuity in the life of the</w:t>
      </w:r>
      <w:r>
        <w:rPr>
          <w:b w:val="0"/>
          <w:i w:val="0"/>
          <w:smallCaps w:val="0"/>
          <w:strike w:val="0"/>
          <w:sz w:val="22"/>
          <w:u w:val="none"/>
        </w:rPr>
        <w:t xml:space="preserve"> </w:t>
      </w:r>
      <w:r>
        <w:rPr>
          <w:b w:val="0"/>
          <w:i w:val="0"/>
          <w:smallCaps w:val="0"/>
          <w:strike w:val="0"/>
          <w:sz w:val="22"/>
          <w:highlight w:val="green"/>
          <w:u w:val="single"/>
        </w:rPr>
        <w:t>U</w:t>
      </w:r>
      <w:r>
        <w:rPr>
          <w:b w:val="0"/>
          <w:i w:val="0"/>
          <w:smallCaps w:val="0"/>
          <w:strike w:val="0"/>
          <w:sz w:val="16"/>
          <w:u w:val="none"/>
        </w:rPr>
        <w:t>nited</w:t>
      </w:r>
      <w:r>
        <w:rPr>
          <w:b w:val="0"/>
          <w:i w:val="0"/>
          <w:smallCaps w:val="0"/>
          <w:strike w:val="0"/>
          <w:sz w:val="22"/>
          <w:u w:val="none"/>
        </w:rPr>
        <w:t xml:space="preserve"> </w:t>
      </w:r>
      <w:r>
        <w:rPr>
          <w:b w:val="0"/>
          <w:i w:val="0"/>
          <w:smallCaps w:val="0"/>
          <w:strike w:val="0"/>
          <w:sz w:val="22"/>
          <w:highlight w:val="green"/>
          <w:u w:val="single"/>
        </w:rPr>
        <w:t>S</w:t>
      </w:r>
      <w:r>
        <w:rPr>
          <w:b w:val="0"/>
          <w:i w:val="0"/>
          <w:smallCaps w:val="0"/>
          <w:strike w:val="0"/>
          <w:sz w:val="16"/>
          <w:u w:val="none"/>
        </w:rPr>
        <w:t>tates</w:t>
      </w:r>
      <w:r>
        <w:rPr>
          <w:b w:val="0"/>
          <w:i w:val="0"/>
          <w:smallCaps w:val="0"/>
          <w:strike w:val="0"/>
          <w:sz w:val="22"/>
          <w:u w:val="none"/>
        </w:rPr>
        <w:t xml:space="preserve"> </w:t>
      </w:r>
      <w:r>
        <w:rPr>
          <w:b w:val="0"/>
          <w:i w:val="0"/>
          <w:smallCaps w:val="0"/>
          <w:strike w:val="0"/>
          <w:sz w:val="16"/>
          <w:u w:val="none"/>
        </w:rPr>
        <w:t>in</w:t>
      </w:r>
      <w:r>
        <w:rPr>
          <w:b w:val="0"/>
          <w:i w:val="0"/>
          <w:smallCaps w:val="0"/>
          <w:strike w:val="0"/>
          <w:sz w:val="22"/>
          <w:u w:val="none"/>
        </w:rPr>
        <w:t xml:space="preserve"> </w:t>
      </w:r>
      <w:r>
        <w:rPr>
          <w:b w:val="0"/>
          <w:i w:val="0"/>
          <w:smallCaps w:val="0"/>
          <w:strike w:val="0"/>
          <w:sz w:val="22"/>
          <w:highlight w:val="green"/>
          <w:u w:val="single"/>
        </w:rPr>
        <w:t>which the idea of personhood</w:t>
      </w:r>
      <w:r>
        <w:rPr>
          <w:b w:val="0"/>
          <w:i w:val="0"/>
          <w:smallCaps w:val="0"/>
          <w:strike w:val="0"/>
          <w:sz w:val="22"/>
          <w:u w:val="none"/>
        </w:rPr>
        <w:t xml:space="preserve"> </w:t>
      </w:r>
      <w:r>
        <w:rPr>
          <w:b w:val="0"/>
          <w:i w:val="0"/>
          <w:smallCaps w:val="0"/>
          <w:strike w:val="0"/>
          <w:sz w:val="16"/>
          <w:u w:val="none"/>
        </w:rPr>
        <w:t>is</w:t>
      </w:r>
      <w:r>
        <w:rPr>
          <w:b w:val="0"/>
          <w:i w:val="0"/>
          <w:smallCaps w:val="0"/>
          <w:strike w:val="0"/>
          <w:sz w:val="22"/>
          <w:u w:val="none"/>
        </w:rPr>
        <w:t xml:space="preserve"> </w:t>
      </w:r>
      <w:r>
        <w:rPr>
          <w:b w:val="0"/>
          <w:i w:val="0"/>
          <w:smallCaps w:val="0"/>
          <w:strike w:val="0"/>
          <w:sz w:val="22"/>
          <w:highlight w:val="green"/>
          <w:u w:val="single"/>
        </w:rPr>
        <w:t>increasingly subject to the domain of property</w:t>
      </w:r>
      <w:r>
        <w:rPr>
          <w:b w:val="0"/>
          <w:i w:val="0"/>
          <w:smallCaps w:val="0"/>
          <w:strike w:val="0"/>
          <w:sz w:val="16"/>
          <w:u w:val="none"/>
        </w:rPr>
        <w:t xml:space="preserve">. Slavery is not simply an antebellum institution that the United States has surpassed but a particular historical form of an ongoing crisis involving the subjection of personhood to property. (Fugitive 16) 1.4 Private Property as Cultural Metaphor and Literary Form 17 Best’s analytical focus on </w:t>
      </w:r>
      <w:r>
        <w:rPr>
          <w:b w:val="0"/>
          <w:i w:val="0"/>
          <w:smallCaps w:val="0"/>
          <w:strike w:val="0"/>
          <w:sz w:val="22"/>
          <w:highlight w:val="green"/>
          <w:u w:val="single"/>
        </w:rPr>
        <w:t>slavery jurisprudence and i</w:t>
      </w:r>
      <w:r>
        <w:rPr>
          <w:b w:val="0"/>
          <w:i w:val="0"/>
          <w:smallCaps w:val="0"/>
          <w:strike w:val="0"/>
          <w:sz w:val="16"/>
          <w:u w:val="none"/>
        </w:rPr>
        <w:t>ntellectual</w:t>
      </w:r>
      <w:r>
        <w:rPr>
          <w:b w:val="0"/>
          <w:i w:val="0"/>
          <w:smallCaps w:val="0"/>
          <w:strike w:val="0"/>
          <w:sz w:val="22"/>
          <w:u w:val="none"/>
        </w:rPr>
        <w:t xml:space="preserve"> </w:t>
      </w:r>
      <w:r>
        <w:rPr>
          <w:b w:val="0"/>
          <w:i w:val="0"/>
          <w:smallCaps w:val="0"/>
          <w:strike w:val="0"/>
          <w:sz w:val="22"/>
          <w:highlight w:val="green"/>
          <w:u w:val="single"/>
        </w:rPr>
        <w:t>p</w:t>
      </w:r>
      <w:r>
        <w:rPr>
          <w:b w:val="0"/>
          <w:i w:val="0"/>
          <w:smallCaps w:val="0"/>
          <w:strike w:val="0"/>
          <w:sz w:val="16"/>
          <w:u w:val="none"/>
        </w:rPr>
        <w:t>roperty</w:t>
      </w:r>
      <w:r>
        <w:rPr>
          <w:b w:val="0"/>
          <w:i w:val="0"/>
          <w:smallCaps w:val="0"/>
          <w:strike w:val="0"/>
          <w:sz w:val="22"/>
          <w:u w:val="none"/>
        </w:rPr>
        <w:t xml:space="preserve"> </w:t>
      </w:r>
      <w:r>
        <w:rPr>
          <w:b w:val="0"/>
          <w:i w:val="0"/>
          <w:smallCaps w:val="0"/>
          <w:strike w:val="0"/>
          <w:sz w:val="22"/>
          <w:highlight w:val="green"/>
          <w:u w:val="single"/>
        </w:rPr>
        <w:t>law</w:t>
      </w:r>
      <w:r>
        <w:rPr>
          <w:b w:val="0"/>
          <w:i w:val="0"/>
          <w:smallCaps w:val="0"/>
          <w:strike w:val="0"/>
          <w:sz w:val="22"/>
          <w:u w:val="none"/>
        </w:rPr>
        <w:t xml:space="preserve"> </w:t>
      </w:r>
      <w:r>
        <w:rPr>
          <w:b w:val="0"/>
          <w:i w:val="0"/>
          <w:smallCaps w:val="0"/>
          <w:strike w:val="0"/>
          <w:sz w:val="22"/>
          <w:highlight w:val="green"/>
          <w:u w:val="single"/>
        </w:rPr>
        <w:t>configures</w:t>
      </w:r>
      <w:r>
        <w:rPr>
          <w:b w:val="0"/>
          <w:i w:val="0"/>
          <w:smallCaps w:val="0"/>
          <w:strike w:val="0"/>
          <w:sz w:val="22"/>
          <w:u w:val="none"/>
        </w:rPr>
        <w:t xml:space="preserve"> </w:t>
      </w:r>
      <w:r>
        <w:rPr>
          <w:b w:val="0"/>
          <w:i w:val="0"/>
          <w:smallCaps w:val="0"/>
          <w:strike w:val="0"/>
          <w:sz w:val="16"/>
          <w:u w:val="none"/>
        </w:rPr>
        <w:t>a new ensemble of</w:t>
      </w:r>
      <w:r>
        <w:rPr>
          <w:b w:val="0"/>
          <w:i w:val="0"/>
          <w:smallCaps w:val="0"/>
          <w:strike w:val="0"/>
          <w:sz w:val="22"/>
          <w:u w:val="none"/>
        </w:rPr>
        <w:t xml:space="preserve"> </w:t>
      </w:r>
      <w:r>
        <w:rPr>
          <w:b w:val="0"/>
          <w:i w:val="0"/>
          <w:smallCaps w:val="0"/>
          <w:strike w:val="0"/>
          <w:sz w:val="22"/>
          <w:highlight w:val="green"/>
          <w:u w:val="single"/>
        </w:rPr>
        <w:t>questions concerning</w:t>
      </w:r>
      <w:r>
        <w:rPr>
          <w:b w:val="0"/>
          <w:i w:val="0"/>
          <w:smallCaps w:val="0"/>
          <w:strike w:val="0"/>
          <w:sz w:val="22"/>
          <w:u w:val="none"/>
        </w:rPr>
        <w:t xml:space="preserve"> “</w:t>
      </w:r>
      <w:r>
        <w:rPr>
          <w:b w:val="0"/>
          <w:i w:val="0"/>
          <w:smallCaps w:val="0"/>
          <w:strike w:val="0"/>
          <w:sz w:val="22"/>
          <w:highlight w:val="green"/>
          <w:u w:val="single"/>
        </w:rPr>
        <w:t>the social specificity of</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i w:val="0"/>
          <w:smallCaps w:val="0"/>
          <w:strike w:val="0"/>
          <w:sz w:val="22"/>
          <w:highlight w:val="green"/>
          <w:u w:val="single"/>
        </w:rPr>
        <w:t>person-property relation</w:t>
      </w:r>
      <w:r>
        <w:rPr>
          <w:b w:val="0"/>
          <w:i w:val="0"/>
          <w:smallCaps w:val="0"/>
          <w:strike w:val="0"/>
          <w:sz w:val="22"/>
          <w:u w:val="none"/>
        </w:rPr>
        <w:t xml:space="preserve"> </w:t>
      </w:r>
      <w:r>
        <w:rPr>
          <w:b w:val="0"/>
          <w:i w:val="0"/>
          <w:smallCaps w:val="0"/>
          <w:strike w:val="0"/>
          <w:sz w:val="16"/>
          <w:u w:val="none"/>
        </w:rPr>
        <w:t>as</w:t>
      </w:r>
      <w:r>
        <w:rPr>
          <w:b w:val="0"/>
          <w:i w:val="0"/>
          <w:smallCaps w:val="0"/>
          <w:strike w:val="0"/>
          <w:sz w:val="22"/>
          <w:u w:val="single"/>
        </w:rPr>
        <w:t xml:space="preserve"> </w:t>
      </w:r>
      <w:r>
        <w:rPr>
          <w:b w:val="0"/>
          <w:i w:val="0"/>
          <w:smallCaps w:val="0"/>
          <w:strike w:val="0"/>
          <w:sz w:val="22"/>
          <w:highlight w:val="green"/>
          <w:u w:val="single"/>
        </w:rPr>
        <w:t>the law tries to come to terms with</w:t>
      </w:r>
      <w:r>
        <w:rPr>
          <w:b w:val="0"/>
          <w:i w:val="0"/>
          <w:smallCaps w:val="0"/>
          <w:strike w:val="0"/>
          <w:sz w:val="22"/>
          <w:u w:val="single"/>
        </w:rPr>
        <w:t xml:space="preserve"> </w:t>
      </w:r>
      <w:r>
        <w:rPr>
          <w:b w:val="0"/>
          <w:i w:val="0"/>
          <w:smallCaps w:val="0"/>
          <w:strike w:val="0"/>
          <w:sz w:val="16"/>
          <w:u w:val="none"/>
        </w:rPr>
        <w:t>new</w:t>
      </w:r>
      <w:r>
        <w:rPr>
          <w:b w:val="0"/>
          <w:i w:val="0"/>
          <w:smallCaps w:val="0"/>
          <w:strike w:val="0"/>
          <w:sz w:val="22"/>
          <w:u w:val="single"/>
        </w:rPr>
        <w:t xml:space="preserve"> </w:t>
      </w:r>
      <w:r>
        <w:rPr>
          <w:b w:val="0"/>
          <w:i w:val="0"/>
          <w:smallCaps w:val="0"/>
          <w:strike w:val="0"/>
          <w:sz w:val="22"/>
          <w:highlight w:val="green"/>
          <w:u w:val="single"/>
        </w:rPr>
        <w:t>configurations of that</w:t>
      </w:r>
      <w:r>
        <w:rPr>
          <w:b w:val="0"/>
          <w:i w:val="0"/>
          <w:smallCaps w:val="0"/>
          <w:strike w:val="0"/>
          <w:sz w:val="22"/>
          <w:u w:val="single"/>
        </w:rPr>
        <w:t xml:space="preserve"> </w:t>
      </w:r>
      <w:r>
        <w:rPr>
          <w:b w:val="0"/>
          <w:i w:val="0"/>
          <w:smallCaps w:val="0"/>
          <w:strike w:val="0"/>
          <w:sz w:val="22"/>
          <w:highlight w:val="green"/>
          <w:u w:val="single"/>
        </w:rPr>
        <w:t>relation</w:t>
      </w:r>
      <w:r>
        <w:rPr>
          <w:b w:val="0"/>
          <w:i w:val="0"/>
          <w:smallCaps w:val="0"/>
          <w:strike w:val="0"/>
          <w:sz w:val="22"/>
          <w:u w:val="none"/>
        </w:rPr>
        <w:t xml:space="preserve"> </w:t>
      </w:r>
      <w:r>
        <w:rPr>
          <w:b w:val="0"/>
          <w:i w:val="0"/>
          <w:smallCaps w:val="0"/>
          <w:strike w:val="0"/>
          <w:sz w:val="16"/>
          <w:u w:val="none"/>
        </w:rPr>
        <w:t xml:space="preserve">and, in turn, generates new forms for that relation” (16). </w:t>
      </w:r>
    </w:p>
    <w:p>
      <w:pPr>
        <w:spacing w:after="60"/>
      </w:pPr>
      <w:r>
        <w:rPr>
          <w:b w:val="0"/>
          <w:i w:val="0"/>
          <w:smallCaps w:val="0"/>
          <w:strike w:val="0"/>
          <w:sz w:val="16"/>
          <w:u w:val="none"/>
        </w:rPr>
        <w:t xml:space="preserve">As mentioned earlier, it points to what Best has called the “agency of form.” What follows is an attempt at taking up Best’s concerns regarding form in my analyses of the relation between property and personhood and the critique of this relation as presented in A Mercy. 1.5 Situating the Study Unruly Narrative is located at the interdisciplinary intersections of the scholarly fields of Early American Studies, African American Studies, U.S.-American Black (Diaspora) Studies, Black Feminist Criticism and Theorizing, as well as Critical Race Theory. It is a study that draws extensively on post-slavery theoretical trajectories (including recent US Black feminist articulations and </w:t>
      </w:r>
      <w:r>
        <w:rPr>
          <w:b w:val="0"/>
          <w:i w:val="0"/>
          <w:smallCaps w:val="0"/>
          <w:strike w:val="0"/>
          <w:sz w:val="16"/>
          <w:u w:val="none"/>
        </w:rPr>
        <w:t>Afropessimism</w:t>
      </w:r>
      <w:r>
        <w:rPr>
          <w:b w:val="0"/>
          <w:i w:val="0"/>
          <w:smallCaps w:val="0"/>
          <w:strike w:val="0"/>
          <w:sz w:val="16"/>
          <w:u w:val="none"/>
        </w:rPr>
        <w:t>)¹</w:t>
      </w:r>
      <w:r>
        <w:rPr>
          <w:b w:val="0"/>
          <w:i w:val="0"/>
          <w:smallCaps w:val="0"/>
          <w:strike w:val="0"/>
          <w:sz w:val="16"/>
          <w:u w:val="none"/>
        </w:rPr>
        <w:t>⁷ invested in criticizing and dismantling white Western modernity’s structural and epistemological histories and legacies of slavery and racial subjection. The study approaches</w:t>
      </w:r>
      <w:r>
        <w:rPr>
          <w:b w:val="0"/>
          <w:i w:val="0"/>
          <w:smallCaps w:val="0"/>
          <w:strike w:val="0"/>
          <w:sz w:val="22"/>
          <w:u w:val="none"/>
        </w:rPr>
        <w:t xml:space="preserve"> </w:t>
      </w:r>
      <w:r>
        <w:rPr>
          <w:b w:val="0"/>
          <w:i w:val="0"/>
          <w:smallCaps w:val="0"/>
          <w:strike w:val="0"/>
          <w:sz w:val="22"/>
          <w:u w:val="single"/>
        </w:rPr>
        <w:t>Black Studies</w:t>
      </w:r>
      <w:r>
        <w:rPr>
          <w:b w:val="0"/>
          <w:i w:val="0"/>
          <w:smallCaps w:val="0"/>
          <w:strike w:val="0"/>
          <w:sz w:val="22"/>
          <w:u w:val="none"/>
        </w:rPr>
        <w:t xml:space="preserve"> </w:t>
      </w:r>
      <w:r>
        <w:rPr>
          <w:b w:val="0"/>
          <w:i w:val="0"/>
          <w:smallCaps w:val="0"/>
          <w:strike w:val="0"/>
          <w:sz w:val="22"/>
          <w:u w:val="single"/>
        </w:rPr>
        <w:t>as an intellectual project equipped</w:t>
      </w:r>
      <w:r>
        <w:rPr>
          <w:b w:val="0"/>
          <w:i w:val="0"/>
          <w:smallCaps w:val="0"/>
          <w:strike w:val="0"/>
          <w:sz w:val="22"/>
          <w:u w:val="none"/>
        </w:rPr>
        <w:t xml:space="preserve"> </w:t>
      </w:r>
      <w:r>
        <w:rPr>
          <w:b w:val="0"/>
          <w:i w:val="0"/>
          <w:smallCaps w:val="0"/>
          <w:strike w:val="0"/>
          <w:sz w:val="22"/>
          <w:u w:val="single"/>
        </w:rPr>
        <w:t>with an analytic</w:t>
      </w:r>
      <w:r>
        <w:rPr>
          <w:b w:val="0"/>
          <w:i w:val="0"/>
          <w:smallCaps w:val="0"/>
          <w:strike w:val="0"/>
          <w:sz w:val="22"/>
          <w:u w:val="none"/>
        </w:rPr>
        <w:t xml:space="preserve"> lens </w:t>
      </w:r>
      <w:r>
        <w:rPr>
          <w:b w:val="0"/>
          <w:i w:val="0"/>
          <w:smallCaps w:val="0"/>
          <w:strike w:val="0"/>
          <w:sz w:val="22"/>
          <w:u w:val="single"/>
        </w:rPr>
        <w:t>that attempts to account for Blackness in an antiblack world</w:t>
      </w:r>
      <w:r>
        <w:rPr>
          <w:b w:val="0"/>
          <w:i w:val="0"/>
          <w:smallCaps w:val="0"/>
          <w:strike w:val="0"/>
          <w:sz w:val="22"/>
          <w:u w:val="none"/>
        </w:rPr>
        <w:t xml:space="preserve">, </w:t>
      </w:r>
      <w:r>
        <w:rPr>
          <w:b w:val="0"/>
          <w:i w:val="0"/>
          <w:smallCaps w:val="0"/>
          <w:strike w:val="0"/>
          <w:sz w:val="16"/>
          <w:u w:val="none"/>
        </w:rPr>
        <w:t>both in terms of structure and performativity (Sexton, “African American” 10). As such,</w:t>
      </w:r>
      <w:r>
        <w:rPr>
          <w:b w:val="0"/>
          <w:i w:val="0"/>
          <w:smallCaps w:val="0"/>
          <w:strike w:val="0"/>
          <w:sz w:val="22"/>
          <w:u w:val="none"/>
        </w:rPr>
        <w:t xml:space="preserve"> </w:t>
      </w:r>
      <w:r>
        <w:rPr>
          <w:b w:val="0"/>
          <w:i w:val="0"/>
          <w:smallCaps w:val="0"/>
          <w:strike w:val="0"/>
          <w:sz w:val="22"/>
          <w:highlight w:val="green"/>
          <w:u w:val="single"/>
        </w:rPr>
        <w:t>Black Studies</w:t>
      </w:r>
      <w:r>
        <w:rPr>
          <w:b w:val="0"/>
          <w:i w:val="0"/>
          <w:smallCaps w:val="0"/>
          <w:strike w:val="0"/>
          <w:sz w:val="22"/>
          <w:highlight w:val="green"/>
          <w:u w:val="none"/>
        </w:rPr>
        <w:t xml:space="preserve"> </w:t>
      </w:r>
      <w:r>
        <w:rPr>
          <w:b w:val="0"/>
          <w:i w:val="0"/>
          <w:smallCaps w:val="0"/>
          <w:strike w:val="0"/>
          <w:sz w:val="22"/>
          <w:highlight w:val="green"/>
          <w:u w:val="single"/>
        </w:rPr>
        <w:t>operate</w:t>
      </w:r>
      <w:r>
        <w:rPr>
          <w:b w:val="0"/>
          <w:i w:val="0"/>
          <w:smallCaps w:val="0"/>
          <w:strike w:val="0"/>
          <w:sz w:val="22"/>
          <w:u w:val="single"/>
        </w:rPr>
        <w:t xml:space="preserve">s </w:t>
      </w:r>
      <w:r>
        <w:rPr>
          <w:b w:val="0"/>
          <w:i w:val="0"/>
          <w:smallCaps w:val="0"/>
          <w:strike w:val="0"/>
          <w:sz w:val="22"/>
          <w:highlight w:val="green"/>
          <w:u w:val="single"/>
        </w:rPr>
        <w:t>as a</w:t>
      </w:r>
      <w:r>
        <w:rPr>
          <w:b w:val="0"/>
          <w:i w:val="0"/>
          <w:smallCaps w:val="0"/>
          <w:strike w:val="0"/>
          <w:sz w:val="22"/>
          <w:u w:val="single"/>
        </w:rPr>
        <w:t xml:space="preserve"> fundamental</w:t>
      </w:r>
      <w:r>
        <w:rPr>
          <w:b w:val="0"/>
          <w:i w:val="0"/>
          <w:smallCaps w:val="0"/>
          <w:strike w:val="0"/>
          <w:sz w:val="22"/>
          <w:u w:val="none"/>
        </w:rPr>
        <w:t xml:space="preserve"> </w:t>
      </w:r>
      <w:r>
        <w:rPr>
          <w:b w:val="0"/>
          <w:i w:val="0"/>
          <w:smallCaps w:val="0"/>
          <w:strike w:val="0"/>
          <w:sz w:val="22"/>
          <w:highlight w:val="green"/>
          <w:u w:val="single"/>
        </w:rPr>
        <w:t>corrective and</w:t>
      </w:r>
      <w:r>
        <w:rPr>
          <w:b w:val="0"/>
          <w:i w:val="0"/>
          <w:smallCaps w:val="0"/>
          <w:strike w:val="0"/>
          <w:sz w:val="22"/>
          <w:u w:val="none"/>
        </w:rPr>
        <w:t xml:space="preserve"> </w:t>
      </w:r>
      <w:r>
        <w:rPr>
          <w:b w:val="0"/>
          <w:i w:val="0"/>
          <w:smallCaps w:val="0"/>
          <w:strike w:val="0"/>
          <w:sz w:val="22"/>
          <w:u w:val="single"/>
        </w:rPr>
        <w:t>as an insurgent</w:t>
      </w:r>
      <w:r>
        <w:rPr>
          <w:b w:val="0"/>
          <w:i w:val="0"/>
          <w:smallCaps w:val="0"/>
          <w:strike w:val="0"/>
          <w:sz w:val="22"/>
          <w:u w:val="none"/>
        </w:rPr>
        <w:t xml:space="preserve"> </w:t>
      </w:r>
      <w:r>
        <w:rPr>
          <w:b w:val="0"/>
          <w:i w:val="0"/>
          <w:smallCaps w:val="0"/>
          <w:strike w:val="0"/>
          <w:sz w:val="22"/>
          <w:highlight w:val="green"/>
          <w:u w:val="single"/>
        </w:rPr>
        <w:t>project of counter-epistemology</w:t>
      </w:r>
      <w:r>
        <w:rPr>
          <w:b w:val="0"/>
          <w:i w:val="0"/>
          <w:smallCaps w:val="0"/>
          <w:strike w:val="0"/>
          <w:sz w:val="22"/>
          <w:u w:val="single"/>
        </w:rPr>
        <w:t xml:space="preserve"> </w:t>
      </w:r>
      <w:r>
        <w:rPr>
          <w:b w:val="0"/>
          <w:i w:val="0"/>
          <w:smallCaps w:val="0"/>
          <w:strike w:val="0"/>
          <w:sz w:val="22"/>
          <w:highlight w:val="green"/>
          <w:u w:val="single"/>
        </w:rPr>
        <w:t>to</w:t>
      </w:r>
      <w:r>
        <w:rPr>
          <w:b w:val="0"/>
          <w:i w:val="0"/>
          <w:smallCaps w:val="0"/>
          <w:strike w:val="0"/>
          <w:sz w:val="22"/>
          <w:u w:val="single"/>
        </w:rPr>
        <w:t xml:space="preserve"> European and </w:t>
      </w:r>
      <w:r>
        <w:rPr>
          <w:b w:val="0"/>
          <w:i w:val="0"/>
          <w:smallCaps w:val="0"/>
          <w:strike w:val="0"/>
          <w:sz w:val="22"/>
          <w:highlight w:val="green"/>
          <w:u w:val="single"/>
        </w:rPr>
        <w:t>Western</w:t>
      </w:r>
      <w:r>
        <w:rPr>
          <w:b w:val="0"/>
          <w:i w:val="0"/>
          <w:smallCaps w:val="0"/>
          <w:strike w:val="0"/>
          <w:sz w:val="22"/>
          <w:u w:val="single"/>
        </w:rPr>
        <w:t xml:space="preserve"> Enlightenment</w:t>
      </w:r>
      <w:r>
        <w:rPr>
          <w:b w:val="0"/>
          <w:i w:val="0"/>
          <w:smallCaps w:val="0"/>
          <w:strike w:val="0"/>
          <w:sz w:val="22"/>
          <w:u w:val="none"/>
        </w:rPr>
        <w:t xml:space="preserve">’s narrative of universal </w:t>
      </w:r>
      <w:r>
        <w:rPr>
          <w:b w:val="0"/>
          <w:i w:val="0"/>
          <w:smallCaps w:val="0"/>
          <w:strike w:val="0"/>
          <w:sz w:val="22"/>
          <w:highlight w:val="green"/>
          <w:u w:val="single"/>
        </w:rPr>
        <w:t>subjectivity</w:t>
      </w:r>
      <w:r>
        <w:rPr>
          <w:b w:val="0"/>
          <w:i w:val="0"/>
          <w:smallCaps w:val="0"/>
          <w:strike w:val="0"/>
          <w:sz w:val="22"/>
          <w:u w:val="none"/>
        </w:rPr>
        <w:t>.¹</w:t>
      </w:r>
      <w:r>
        <w:rPr>
          <w:b w:val="0"/>
          <w:i w:val="0"/>
          <w:smallCaps w:val="0"/>
          <w:strike w:val="0"/>
          <w:sz w:val="22"/>
          <w:u w:val="none"/>
        </w:rPr>
        <w:t>⁸</w:t>
      </w:r>
    </w:p>
    <w:p>
      <w:pPr>
        <w:spacing w:after="60"/>
      </w:pPr>
      <w:r>
        <w:rPr>
          <w:b w:val="0"/>
          <w:i w:val="0"/>
          <w:smallCaps w:val="0"/>
          <w:strike w:val="0"/>
          <w:sz w:val="22"/>
          <w:u w:val="none"/>
        </w:rPr>
        <w:t xml:space="preserve"> While </w:t>
      </w:r>
      <w:r>
        <w:rPr>
          <w:b w:val="0"/>
          <w:i w:val="0"/>
          <w:smallCaps w:val="0"/>
          <w:strike w:val="0"/>
          <w:sz w:val="22"/>
          <w:highlight w:val="green"/>
          <w:u w:val="single"/>
        </w:rPr>
        <w:t>Black Studies</w:t>
      </w:r>
      <w:r>
        <w:rPr>
          <w:b w:val="0"/>
          <w:i w:val="0"/>
          <w:smallCaps w:val="0"/>
          <w:strike w:val="0"/>
          <w:sz w:val="22"/>
          <w:highlight w:val="green"/>
          <w:u w:val="none"/>
        </w:rPr>
        <w:t xml:space="preserve"> </w:t>
      </w:r>
      <w:r>
        <w:rPr>
          <w:b w:val="0"/>
          <w:i w:val="0"/>
          <w:smallCaps w:val="0"/>
          <w:strike w:val="0"/>
          <w:sz w:val="22"/>
          <w:highlight w:val="green"/>
          <w:u w:val="single"/>
        </w:rPr>
        <w:t>certainly</w:t>
      </w:r>
      <w:r>
        <w:rPr>
          <w:b w:val="0"/>
          <w:i w:val="0"/>
          <w:smallCaps w:val="0"/>
          <w:strike w:val="0"/>
          <w:sz w:val="22"/>
          <w:u w:val="none"/>
        </w:rPr>
        <w:t xml:space="preserve"> </w:t>
      </w:r>
      <w:r>
        <w:rPr>
          <w:b w:val="0"/>
          <w:i w:val="0"/>
          <w:smallCaps w:val="0"/>
          <w:strike w:val="0"/>
          <w:sz w:val="22"/>
          <w:u w:val="single"/>
        </w:rPr>
        <w:t xml:space="preserve">can be </w:t>
      </w:r>
      <w:r>
        <w:rPr>
          <w:b w:val="0"/>
          <w:i w:val="0"/>
          <w:smallCaps w:val="0"/>
          <w:strike w:val="0"/>
          <w:sz w:val="22"/>
          <w:highlight w:val="green"/>
          <w:u w:val="single"/>
        </w:rPr>
        <w:t>understood as</w:t>
      </w:r>
      <w:r>
        <w:rPr>
          <w:b w:val="0"/>
          <w:i w:val="0"/>
          <w:smallCaps w:val="0"/>
          <w:strike w:val="0"/>
          <w:sz w:val="22"/>
          <w:u w:val="none"/>
        </w:rPr>
        <w:t xml:space="preserve"> </w:t>
      </w:r>
      <w:r>
        <w:rPr>
          <w:b w:val="0"/>
          <w:i w:val="0"/>
          <w:smallCaps w:val="0"/>
          <w:strike w:val="0"/>
          <w:sz w:val="22"/>
          <w:u w:val="single"/>
        </w:rPr>
        <w:t>Black intramural</w:t>
      </w:r>
      <w:r>
        <w:rPr>
          <w:b w:val="0"/>
          <w:i w:val="0"/>
          <w:smallCaps w:val="0"/>
          <w:strike w:val="0"/>
          <w:sz w:val="22"/>
          <w:u w:val="none"/>
        </w:rPr>
        <w:t xml:space="preserve"> </w:t>
      </w:r>
      <w:r>
        <w:rPr>
          <w:b w:val="0"/>
          <w:i w:val="0"/>
          <w:smallCaps w:val="0"/>
          <w:strike w:val="0"/>
          <w:sz w:val="22"/>
          <w:highlight w:val="green"/>
          <w:u w:val="single"/>
        </w:rPr>
        <w:t>critical conversation about</w:t>
      </w:r>
      <w:r>
        <w:rPr>
          <w:b w:val="0"/>
          <w:i w:val="0"/>
          <w:smallCaps w:val="0"/>
          <w:strike w:val="0"/>
          <w:sz w:val="22"/>
          <w:u w:val="none"/>
        </w:rPr>
        <w:t xml:space="preserve"> the </w:t>
      </w:r>
      <w:r>
        <w:rPr>
          <w:b w:val="0"/>
          <w:i w:val="0"/>
          <w:smallCaps w:val="0"/>
          <w:strike w:val="0"/>
          <w:sz w:val="22"/>
          <w:highlight w:val="green"/>
          <w:u w:val="single"/>
        </w:rPr>
        <w:t>status</w:t>
      </w:r>
      <w:r>
        <w:rPr>
          <w:b w:val="0"/>
          <w:i w:val="0"/>
          <w:smallCaps w:val="0"/>
          <w:strike w:val="0"/>
          <w:sz w:val="22"/>
          <w:u w:val="none"/>
        </w:rPr>
        <w:t xml:space="preserve"> and stakes </w:t>
      </w:r>
      <w:r>
        <w:rPr>
          <w:b w:val="0"/>
          <w:i w:val="0"/>
          <w:smallCaps w:val="0"/>
          <w:strike w:val="0"/>
          <w:sz w:val="22"/>
          <w:highlight w:val="green"/>
          <w:u w:val="single"/>
        </w:rPr>
        <w:t>of Black existence</w:t>
      </w:r>
      <w:r>
        <w:rPr>
          <w:b w:val="0"/>
          <w:i w:val="0"/>
          <w:smallCaps w:val="0"/>
          <w:strike w:val="0"/>
          <w:sz w:val="22"/>
          <w:u w:val="none"/>
        </w:rPr>
        <w:t xml:space="preserve">, </w:t>
      </w:r>
      <w:r>
        <w:rPr>
          <w:b w:val="0"/>
          <w:i w:val="0"/>
          <w:smallCaps w:val="0"/>
          <w:strike w:val="0"/>
          <w:sz w:val="16"/>
          <w:u w:val="none"/>
        </w:rPr>
        <w:t>articulation, and critique (Spillers, “Idea,” Black),</w:t>
      </w:r>
      <w:r>
        <w:rPr>
          <w:b w:val="0"/>
          <w:i w:val="0"/>
          <w:smallCaps w:val="0"/>
          <w:strike w:val="0"/>
          <w:sz w:val="22"/>
          <w:u w:val="none"/>
        </w:rPr>
        <w:t xml:space="preserve"> </w:t>
      </w:r>
      <w:r>
        <w:rPr>
          <w:b w:val="0"/>
          <w:i w:val="0"/>
          <w:smallCaps w:val="0"/>
          <w:strike w:val="0"/>
          <w:sz w:val="22"/>
          <w:highlight w:val="green"/>
          <w:u w:val="single"/>
        </w:rPr>
        <w:t>it also represents</w:t>
      </w:r>
      <w:r>
        <w:rPr>
          <w:b w:val="0"/>
          <w:i w:val="0"/>
          <w:smallCaps w:val="0"/>
          <w:strike w:val="0"/>
          <w:sz w:val="22"/>
          <w:highlight w:val="green"/>
          <w:u w:val="none"/>
        </w:rPr>
        <w:t xml:space="preserve"> </w:t>
      </w:r>
      <w:r>
        <w:rPr>
          <w:b w:val="0"/>
          <w:i w:val="0"/>
          <w:smallCaps w:val="0"/>
          <w:strike w:val="0"/>
          <w:sz w:val="22"/>
          <w:highlight w:val="green"/>
          <w:u w:val="single"/>
        </w:rPr>
        <w:t>an important</w:t>
      </w:r>
      <w:r>
        <w:rPr>
          <w:b w:val="0"/>
          <w:i w:val="0"/>
          <w:smallCaps w:val="0"/>
          <w:strike w:val="0"/>
          <w:sz w:val="22"/>
          <w:highlight w:val="green"/>
          <w:u w:val="none"/>
        </w:rPr>
        <w:t xml:space="preserve"> </w:t>
      </w:r>
      <w:r>
        <w:rPr>
          <w:b w:val="0"/>
          <w:i w:val="0"/>
          <w:smallCaps w:val="0"/>
          <w:strike w:val="0"/>
          <w:sz w:val="22"/>
          <w:highlight w:val="green"/>
          <w:u w:val="single"/>
        </w:rPr>
        <w:t>intervention in</w:t>
      </w:r>
      <w:r>
        <w:rPr>
          <w:b w:val="0"/>
          <w:i w:val="0"/>
          <w:smallCaps w:val="0"/>
          <w:strike w:val="0"/>
          <w:sz w:val="16"/>
          <w:u w:val="none"/>
        </w:rPr>
        <w:t>to</w:t>
      </w:r>
      <w:r>
        <w:rPr>
          <w:b w:val="0"/>
          <w:i w:val="0"/>
          <w:smallCaps w:val="0"/>
          <w:strike w:val="0"/>
          <w:sz w:val="22"/>
          <w:u w:val="none"/>
        </w:rPr>
        <w:t xml:space="preserve"> </w:t>
      </w:r>
      <w:r>
        <w:rPr>
          <w:b w:val="0"/>
          <w:i w:val="0"/>
          <w:smallCaps w:val="0"/>
          <w:strike w:val="0"/>
          <w:sz w:val="22"/>
          <w:highlight w:val="green"/>
          <w:u w:val="single"/>
        </w:rPr>
        <w:t>white knowledge productions</w:t>
      </w:r>
      <w:r>
        <w:rPr>
          <w:b w:val="0"/>
          <w:i w:val="0"/>
          <w:smallCaps w:val="0"/>
          <w:strike w:val="0"/>
          <w:sz w:val="22"/>
          <w:u w:val="none"/>
        </w:rPr>
        <w:t xml:space="preserve"> </w:t>
      </w:r>
      <w:r>
        <w:rPr>
          <w:b w:val="0"/>
          <w:i w:val="0"/>
          <w:smallCaps w:val="0"/>
          <w:strike w:val="0"/>
          <w:sz w:val="16"/>
          <w:u w:val="none"/>
        </w:rPr>
        <w:t>and long-standing  Christina Sharpe defines the term ’post-slavery’ as follows: “[W]</w:t>
      </w:r>
      <w:r>
        <w:rPr>
          <w:b w:val="0"/>
          <w:i w:val="0"/>
          <w:smallCaps w:val="0"/>
          <w:strike w:val="0"/>
          <w:sz w:val="16"/>
          <w:u w:val="none"/>
        </w:rPr>
        <w:t>hile</w:t>
      </w:r>
      <w:r>
        <w:rPr>
          <w:b w:val="0"/>
          <w:i w:val="0"/>
          <w:smallCaps w:val="0"/>
          <w:strike w:val="0"/>
          <w:sz w:val="16"/>
          <w:u w:val="none"/>
        </w:rPr>
        <w:t xml:space="preserve"> all modern subjects are post-slavery subjects fully constituted by the discursive codes of slavery and post-slavery, </w:t>
      </w:r>
      <w:r>
        <w:rPr>
          <w:b w:val="0"/>
          <w:i w:val="0"/>
          <w:smallCaps w:val="0"/>
          <w:strike w:val="0"/>
          <w:sz w:val="16"/>
          <w:u w:val="none"/>
        </w:rPr>
        <w:t>postslavery</w:t>
      </w:r>
      <w:r>
        <w:rPr>
          <w:b w:val="0"/>
          <w:i w:val="0"/>
          <w:smallCaps w:val="0"/>
          <w:strike w:val="0"/>
          <w:sz w:val="16"/>
          <w:u w:val="none"/>
        </w:rPr>
        <w:t xml:space="preserve"> subjectivity is largely borne by and readable on the (New World) black subject” (Monstrous 3). </w:t>
      </w:r>
    </w:p>
    <w:p>
      <w:pPr>
        <w:spacing w:after="60"/>
      </w:pPr>
      <w:r>
        <w:rPr>
          <w:b w:val="0"/>
          <w:i w:val="0"/>
          <w:smallCaps w:val="0"/>
          <w:strike w:val="0"/>
          <w:sz w:val="16"/>
          <w:u w:val="none"/>
        </w:rPr>
        <w:t>I borrow the term here to delineate these articulations specifically (see also Chapter 3).  In general,</w:t>
      </w:r>
      <w:r>
        <w:rPr>
          <w:b w:val="0"/>
          <w:i w:val="0"/>
          <w:smallCaps w:val="0"/>
          <w:strike w:val="0"/>
          <w:sz w:val="22"/>
          <w:u w:val="none"/>
        </w:rPr>
        <w:t xml:space="preserve"> </w:t>
      </w:r>
      <w:r>
        <w:rPr>
          <w:b w:val="0"/>
          <w:i w:val="0"/>
          <w:smallCaps w:val="0"/>
          <w:strike w:val="0"/>
          <w:sz w:val="22"/>
          <w:highlight w:val="green"/>
          <w:u w:val="single"/>
        </w:rPr>
        <w:t>Black</w:t>
      </w:r>
      <w:r>
        <w:rPr>
          <w:b w:val="0"/>
          <w:i w:val="0"/>
          <w:smallCaps w:val="0"/>
          <w:strike w:val="0"/>
          <w:sz w:val="22"/>
          <w:u w:val="none"/>
        </w:rPr>
        <w:t xml:space="preserve"> </w:t>
      </w:r>
      <w:r>
        <w:rPr>
          <w:b w:val="0"/>
          <w:i w:val="0"/>
          <w:smallCaps w:val="0"/>
          <w:strike w:val="0"/>
          <w:sz w:val="16"/>
          <w:u w:val="none"/>
        </w:rPr>
        <w:t>Studie</w:t>
      </w:r>
      <w:r>
        <w:rPr>
          <w:b w:val="0"/>
          <w:i w:val="0"/>
          <w:smallCaps w:val="0"/>
          <w:strike w:val="0"/>
          <w:sz w:val="22"/>
          <w:highlight w:val="green"/>
          <w:u w:val="single"/>
        </w:rPr>
        <w:t>s</w:t>
      </w:r>
      <w:r>
        <w:rPr>
          <w:b w:val="0"/>
          <w:i w:val="0"/>
          <w:smallCaps w:val="0"/>
          <w:strike w:val="0"/>
          <w:sz w:val="22"/>
          <w:u w:val="none"/>
        </w:rPr>
        <w:t xml:space="preserve"> </w:t>
      </w:r>
      <w:r>
        <w:rPr>
          <w:b w:val="0"/>
          <w:i w:val="0"/>
          <w:smallCaps w:val="0"/>
          <w:strike w:val="0"/>
          <w:sz w:val="16"/>
          <w:u w:val="none"/>
        </w:rPr>
        <w:t>have</w:t>
      </w:r>
      <w:r>
        <w:rPr>
          <w:b w:val="0"/>
          <w:i w:val="0"/>
          <w:smallCaps w:val="0"/>
          <w:strike w:val="0"/>
          <w:sz w:val="22"/>
          <w:u w:val="none"/>
        </w:rPr>
        <w:t xml:space="preserve"> </w:t>
      </w:r>
      <w:r>
        <w:rPr>
          <w:b w:val="0"/>
          <w:i w:val="0"/>
          <w:smallCaps w:val="0"/>
          <w:strike w:val="0"/>
          <w:sz w:val="22"/>
          <w:highlight w:val="green"/>
          <w:u w:val="single"/>
        </w:rPr>
        <w:t>labored</w:t>
      </w:r>
      <w:r>
        <w:rPr>
          <w:b w:val="0"/>
          <w:i w:val="0"/>
          <w:smallCaps w:val="0"/>
          <w:strike w:val="0"/>
          <w:sz w:val="22"/>
          <w:u w:val="none"/>
        </w:rPr>
        <w:t xml:space="preserve"> </w:t>
      </w:r>
      <w:r>
        <w:rPr>
          <w:b w:val="0"/>
          <w:i w:val="0"/>
          <w:smallCaps w:val="0"/>
          <w:strike w:val="0"/>
          <w:sz w:val="16"/>
          <w:u w:val="none"/>
        </w:rPr>
        <w:t>to push a</w:t>
      </w:r>
      <w:r>
        <w:rPr>
          <w:b w:val="0"/>
          <w:i w:val="0"/>
          <w:smallCaps w:val="0"/>
          <w:strike w:val="0"/>
          <w:sz w:val="22"/>
          <w:u w:val="none"/>
        </w:rPr>
        <w:t xml:space="preserve"> </w:t>
      </w:r>
      <w:r>
        <w:rPr>
          <w:b w:val="0"/>
          <w:i w:val="0"/>
          <w:smallCaps w:val="0"/>
          <w:strike w:val="0"/>
          <w:sz w:val="22"/>
          <w:highlight w:val="green"/>
          <w:u w:val="single"/>
        </w:rPr>
        <w:t>critical</w:t>
      </w:r>
      <w:r>
        <w:rPr>
          <w:b w:val="0"/>
          <w:i w:val="0"/>
          <w:smallCaps w:val="0"/>
          <w:strike w:val="0"/>
          <w:sz w:val="22"/>
          <w:highlight w:val="green"/>
          <w:u w:val="none"/>
        </w:rPr>
        <w:t xml:space="preserve"> </w:t>
      </w:r>
      <w:r>
        <w:rPr>
          <w:b w:val="0"/>
          <w:i w:val="0"/>
          <w:smallCaps w:val="0"/>
          <w:strike w:val="0"/>
          <w:sz w:val="22"/>
          <w:highlight w:val="green"/>
          <w:u w:val="single"/>
        </w:rPr>
        <w:t>“transformation of the human into a heuristic model</w:t>
      </w:r>
      <w:r>
        <w:rPr>
          <w:b w:val="0"/>
          <w:i w:val="0"/>
          <w:smallCaps w:val="0"/>
          <w:strike w:val="0"/>
          <w:sz w:val="22"/>
          <w:u w:val="none"/>
        </w:rPr>
        <w:t xml:space="preserve"> </w:t>
      </w:r>
      <w:r>
        <w:rPr>
          <w:b w:val="0"/>
          <w:i w:val="0"/>
          <w:smallCaps w:val="0"/>
          <w:strike w:val="0"/>
          <w:sz w:val="16"/>
          <w:u w:val="none"/>
        </w:rPr>
        <w:t>[over and against the idea of the human as] an ontological fait accompli” (</w:t>
      </w:r>
      <w:r>
        <w:rPr>
          <w:b w:val="0"/>
          <w:i w:val="0"/>
          <w:smallCaps w:val="0"/>
          <w:strike w:val="0"/>
          <w:sz w:val="16"/>
          <w:u w:val="none"/>
        </w:rPr>
        <w:t>Weheliye</w:t>
      </w:r>
      <w:r>
        <w:rPr>
          <w:b w:val="0"/>
          <w:i w:val="0"/>
          <w:smallCaps w:val="0"/>
          <w:strike w:val="0"/>
          <w:sz w:val="16"/>
          <w:u w:val="none"/>
        </w:rPr>
        <w:t xml:space="preserve">, “After Man” 322). </w:t>
      </w:r>
      <w:r>
        <w:rPr>
          <w:b w:val="0"/>
          <w:i w:val="0"/>
          <w:smallCaps w:val="0"/>
          <w:strike w:val="0"/>
          <w:sz w:val="16"/>
          <w:u w:val="none"/>
        </w:rPr>
        <w:t>Weheliye</w:t>
      </w:r>
      <w:r>
        <w:rPr>
          <w:b w:val="0"/>
          <w:i w:val="0"/>
          <w:smallCaps w:val="0"/>
          <w:strike w:val="0"/>
          <w:sz w:val="16"/>
          <w:u w:val="none"/>
        </w:rPr>
        <w:t xml:space="preserve"> reminds us that </w:t>
      </w:r>
      <w:r>
        <w:rPr>
          <w:b w:val="0"/>
          <w:i w:val="0"/>
          <w:smallCaps w:val="0"/>
          <w:strike w:val="0"/>
          <w:sz w:val="22"/>
          <w:highlight w:val="green"/>
          <w:u w:val="single"/>
        </w:rPr>
        <w:t>Black Studies</w:t>
      </w:r>
      <w:r>
        <w:rPr>
          <w:b w:val="0"/>
          <w:i w:val="0"/>
          <w:smallCaps w:val="0"/>
          <w:strike w:val="0"/>
          <w:sz w:val="22"/>
          <w:u w:val="none"/>
        </w:rPr>
        <w:t xml:space="preserve"> </w:t>
      </w:r>
      <w:r>
        <w:rPr>
          <w:b w:val="0"/>
          <w:i w:val="0"/>
          <w:smallCaps w:val="0"/>
          <w:strike w:val="0"/>
          <w:sz w:val="16"/>
          <w:u w:val="none"/>
        </w:rPr>
        <w:t xml:space="preserve">in North America </w:t>
      </w:r>
      <w:r>
        <w:rPr>
          <w:b w:val="0"/>
          <w:i w:val="0"/>
          <w:smallCaps w:val="0"/>
          <w:strike w:val="0"/>
          <w:sz w:val="22"/>
          <w:highlight w:val="green"/>
          <w:u w:val="single"/>
        </w:rPr>
        <w:t>has</w:t>
      </w:r>
      <w:r>
        <w:rPr>
          <w:b w:val="0"/>
          <w:i w:val="0"/>
          <w:smallCaps w:val="0"/>
          <w:strike w:val="0"/>
          <w:sz w:val="22"/>
          <w:highlight w:val="green"/>
          <w:u w:val="none"/>
        </w:rPr>
        <w:t xml:space="preserve"> “</w:t>
      </w:r>
      <w:r>
        <w:rPr>
          <w:b w:val="0"/>
          <w:i w:val="0"/>
          <w:smallCaps w:val="0"/>
          <w:strike w:val="0"/>
          <w:sz w:val="22"/>
          <w:highlight w:val="green"/>
          <w:u w:val="single"/>
        </w:rPr>
        <w:t>existed</w:t>
      </w:r>
      <w:r>
        <w:rPr>
          <w:b w:val="0"/>
          <w:i w:val="0"/>
          <w:smallCaps w:val="0"/>
          <w:strike w:val="0"/>
          <w:sz w:val="22"/>
          <w:highlight w:val="green"/>
          <w:u w:val="none"/>
        </w:rPr>
        <w:t xml:space="preserve"> </w:t>
      </w:r>
      <w:r>
        <w:rPr>
          <w:b w:val="0"/>
          <w:i w:val="0"/>
          <w:smallCaps w:val="0"/>
          <w:strike w:val="0"/>
          <w:sz w:val="22"/>
          <w:highlight w:val="green"/>
          <w:u w:val="single"/>
        </w:rPr>
        <w:t>since the eighteenth century as a set of intellectual traditions and</w:t>
      </w:r>
      <w:r>
        <w:rPr>
          <w:b w:val="0"/>
          <w:i w:val="0"/>
          <w:smallCaps w:val="0"/>
          <w:strike w:val="0"/>
          <w:sz w:val="22"/>
          <w:u w:val="none"/>
        </w:rPr>
        <w:t xml:space="preserve"> liberation </w:t>
      </w:r>
      <w:r>
        <w:rPr>
          <w:b w:val="0"/>
          <w:i w:val="0"/>
          <w:smallCaps w:val="0"/>
          <w:strike w:val="0"/>
          <w:sz w:val="22"/>
          <w:u w:val="single"/>
        </w:rPr>
        <w:t>struggles</w:t>
      </w:r>
      <w:r>
        <w:rPr>
          <w:b w:val="0"/>
          <w:i w:val="0"/>
          <w:smallCaps w:val="0"/>
          <w:strike w:val="0"/>
          <w:sz w:val="22"/>
          <w:u w:val="none"/>
        </w:rPr>
        <w:t xml:space="preserve"> that have </w:t>
      </w:r>
      <w:r>
        <w:rPr>
          <w:b w:val="0"/>
          <w:i w:val="0"/>
          <w:smallCaps w:val="0"/>
          <w:strike w:val="0"/>
          <w:sz w:val="22"/>
          <w:u w:val="single"/>
        </w:rPr>
        <w:t xml:space="preserve">borne witness to </w:t>
      </w:r>
      <w:r>
        <w:rPr>
          <w:b w:val="0"/>
          <w:i w:val="0"/>
          <w:smallCaps w:val="0"/>
          <w:strike w:val="0"/>
          <w:sz w:val="22"/>
          <w:u w:val="none"/>
        </w:rPr>
        <w:t xml:space="preserve">the </w:t>
      </w:r>
      <w:r>
        <w:rPr>
          <w:b w:val="0"/>
          <w:i w:val="0"/>
          <w:smallCaps w:val="0"/>
          <w:strike w:val="0"/>
          <w:sz w:val="22"/>
          <w:u w:val="single"/>
        </w:rPr>
        <w:t>production</w:t>
      </w:r>
      <w:r>
        <w:rPr>
          <w:b w:val="0"/>
          <w:i w:val="0"/>
          <w:smallCaps w:val="0"/>
          <w:strike w:val="0"/>
          <w:sz w:val="22"/>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