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4"/>
        <w:spacing w:after="60"/>
      </w:pPr>
      <w:r>
        <w:rPr>
          <w:b/>
          <w:i w:val="0"/>
          <w:smallCaps w:val="0"/>
          <w:strike w:val="0"/>
          <w:sz w:val="26"/>
          <w:u w:val="none"/>
        </w:rPr>
        <w:t>Copyright link/Structural claim about how the 3 central legal requirements exclude Black traditions</w:t>
      </w:r>
    </w:p>
    <w:p>
      <w:pPr>
        <w:spacing w:after="80"/>
      </w:pPr>
      <w:r>
        <w:rPr>
          <w:b w:val="0"/>
          <w:i w:val="0"/>
          <w:smallCaps w:val="0"/>
          <w:strike w:val="0"/>
          <w:sz w:val="22"/>
          <w:u w:val="none"/>
        </w:rPr>
        <w:t xml:space="preserve">Anjali </w:t>
      </w:r>
      <w:r>
        <w:rPr>
          <w:b/>
          <w:i w:val="0"/>
          <w:smallCaps w:val="0"/>
          <w:strike w:val="0"/>
          <w:sz w:val="26"/>
          <w:u w:val="none"/>
        </w:rPr>
        <w:t xml:space="preserve">Vats 23 </w:t>
      </w:r>
      <w:r>
        <w:rPr>
          <w:b w:val="0"/>
          <w:i w:val="0"/>
          <w:smallCaps w:val="0"/>
          <w:strike w:val="0"/>
          <w:sz w:val="22"/>
          <w:u w:val="none"/>
        </w:rPr>
        <w:t xml:space="preserve">[Assistant Professor of Communication and African and African Diaspora Studies and Assistant Professor of Law at Boston College, The Routledge Companion to </w:t>
      </w:r>
      <w:r>
        <w:rPr>
          <w:b w:val="0"/>
          <w:i w:val="0"/>
          <w:smallCaps w:val="0"/>
          <w:strike w:val="0"/>
          <w:sz w:val="22"/>
          <w:u w:val="none"/>
        </w:rPr>
        <w:t>Intersectionalities</w:t>
      </w:r>
      <w:r>
        <w:rPr>
          <w:b w:val="0"/>
          <w:i w:val="0"/>
          <w:smallCaps w:val="0"/>
          <w:strike w:val="0"/>
          <w:sz w:val="22"/>
          <w:u w:val="none"/>
        </w:rPr>
        <w:t>, (2023), https://www.taylorfrancis.com/chapters/edit/10.4324/b23279-58/owning-masters-taylor-version-anjali-vats]//:0</w:t>
      </w:r>
    </w:p>
    <w:p>
      <w:pPr>
        <w:spacing w:after="60"/>
      </w:pPr>
      <w:r>
        <w:rPr>
          <w:b w:val="0"/>
          <w:i w:val="0"/>
          <w:smallCaps w:val="0"/>
          <w:strike w:val="0"/>
          <w:sz w:val="16"/>
          <w:u w:val="none"/>
        </w:rPr>
        <w:t>The idea-expression dichotomy refers to the legal fact that, per $102(b) of the Copyright Act</w:t>
      </w:r>
      <w:r>
        <w:rPr>
          <w:b w:val="0"/>
          <w:i w:val="0"/>
          <w:smallCaps w:val="0"/>
          <w:strike w:val="0"/>
          <w:sz w:val="16"/>
          <w:highlight w:val="green"/>
          <w:u w:val="none"/>
        </w:rPr>
        <w:t xml:space="preserve">, </w:t>
      </w:r>
      <w:r>
        <w:rPr>
          <w:b w:val="0"/>
          <w:i w:val="0"/>
          <w:smallCaps w:val="0"/>
          <w:strike w:val="0"/>
          <w:sz w:val="22"/>
          <w:highlight w:val="green"/>
          <w:u w:val="single"/>
        </w:rPr>
        <w:t xml:space="preserve">expression is </w:t>
      </w:r>
      <w:r>
        <w:rPr>
          <w:b w:val="0"/>
          <w:i w:val="0"/>
          <w:smallCaps w:val="0"/>
          <w:strike w:val="0"/>
          <w:sz w:val="22"/>
          <w:highlight w:val="green"/>
          <w:u w:val="single"/>
        </w:rPr>
        <w:t>copyrightable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but </w:t>
      </w:r>
      <w:r>
        <w:rPr>
          <w:b w:val="0"/>
          <w:i w:val="0"/>
          <w:smallCaps w:val="0"/>
          <w:strike w:val="0"/>
          <w:sz w:val="22"/>
          <w:highlight w:val="green"/>
          <w:u w:val="single"/>
        </w:rPr>
        <w:t>ideas are not</w:t>
      </w:r>
      <w:r>
        <w:rPr>
          <w:b w:val="0"/>
          <w:i w:val="0"/>
          <w:smallCaps w:val="0"/>
          <w:strike w:val="0"/>
          <w:sz w:val="16"/>
          <w:u w:val="none"/>
        </w:rPr>
        <w:t xml:space="preserve">. In part due to the collection practices of folklorists, e.g., Alan Lomax, </w:t>
      </w:r>
      <w:r>
        <w:rPr>
          <w:b w:val="0"/>
          <w:i w:val="0"/>
          <w:smallCaps w:val="0"/>
          <w:strike w:val="0"/>
          <w:sz w:val="22"/>
          <w:highlight w:val="green"/>
          <w:u w:val="single"/>
        </w:rPr>
        <w:t>Black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musical </w:t>
      </w:r>
      <w:r>
        <w:rPr>
          <w:b w:val="0"/>
          <w:i w:val="0"/>
          <w:smallCaps w:val="0"/>
          <w:strike w:val="0"/>
          <w:sz w:val="22"/>
          <w:highlight w:val="green"/>
          <w:u w:val="single"/>
        </w:rPr>
        <w:t>innovations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have consistently been </w:t>
      </w:r>
      <w:r>
        <w:rPr>
          <w:b w:val="0"/>
          <w:i w:val="0"/>
          <w:smallCaps w:val="0"/>
          <w:strike w:val="0"/>
          <w:sz w:val="22"/>
          <w:highlight w:val="green"/>
          <w:u w:val="single"/>
        </w:rPr>
        <w:t>treated as raw material for the taking</w:t>
      </w:r>
      <w:r>
        <w:rPr>
          <w:b w:val="0"/>
          <w:i w:val="0"/>
          <w:smallCaps w:val="0"/>
          <w:strike w:val="0"/>
          <w:sz w:val="22"/>
          <w:u w:val="single"/>
        </w:rPr>
        <w:t>, i.e., musical ideas outside of the scope of copyright law and not as tangible expressions deserving of copyright protection.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# For Lomax, the mere act of collecting music by pressing record on a tape machine justified credit ranging from arranger to composer on blues sound </w:t>
      </w:r>
      <w:r>
        <w:rPr>
          <w:b w:val="0"/>
          <w:i w:val="0"/>
          <w:smallCaps w:val="0"/>
          <w:strike w:val="0"/>
          <w:sz w:val="16"/>
          <w:u w:val="none"/>
        </w:rPr>
        <w:t>recordings.#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The fixation requirement refers to the legal fact that $101 of the Copyright Act requires creative works to be "fixed in a tangible medium of expression" to be copyrightable.</w:t>
      </w:r>
    </w:p>
    <w:p>
      <w:pPr>
        <w:spacing w:after="60"/>
      </w:pPr>
      <w:r>
        <w:rPr>
          <w:b w:val="0"/>
          <w:i w:val="0"/>
          <w:smallCaps w:val="0"/>
          <w:strike w:val="0"/>
          <w:sz w:val="16"/>
          <w:u w:val="none"/>
        </w:rPr>
        <w:t xml:space="preserve">Because </w:t>
      </w:r>
      <w:r>
        <w:rPr>
          <w:b w:val="0"/>
          <w:i w:val="0"/>
          <w:smallCaps w:val="0"/>
          <w:strike w:val="0"/>
          <w:sz w:val="22"/>
          <w:highlight w:val="green"/>
          <w:u w:val="single"/>
        </w:rPr>
        <w:t>Black musicians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often </w:t>
      </w:r>
      <w:r>
        <w:rPr>
          <w:b w:val="0"/>
          <w:i w:val="0"/>
          <w:smallCaps w:val="0"/>
          <w:strike w:val="0"/>
          <w:sz w:val="22"/>
          <w:highlight w:val="green"/>
          <w:u w:val="single"/>
        </w:rPr>
        <w:t>built upon familiar aural traditions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</w:t>
      </w:r>
      <w:r>
        <w:rPr>
          <w:b w:val="0"/>
          <w:i w:val="0"/>
          <w:smallCaps w:val="0"/>
          <w:strike w:val="0"/>
          <w:sz w:val="22"/>
          <w:highlight w:val="green"/>
          <w:u w:val="single"/>
        </w:rPr>
        <w:t>while being denied access to legal tools and rights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, such as literacy and ownership, their artistic </w:t>
      </w:r>
      <w:r>
        <w:rPr>
          <w:b w:val="0"/>
          <w:i w:val="0"/>
          <w:smallCaps w:val="0"/>
          <w:strike w:val="0"/>
          <w:sz w:val="22"/>
          <w:highlight w:val="green"/>
          <w:u w:val="single"/>
        </w:rPr>
        <w:t>works tended not to be fixed in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any </w:t>
      </w:r>
      <w:r>
        <w:rPr>
          <w:b w:val="0"/>
          <w:i w:val="0"/>
          <w:smallCaps w:val="0"/>
          <w:strike w:val="0"/>
          <w:sz w:val="22"/>
          <w:highlight w:val="green"/>
          <w:u w:val="single"/>
        </w:rPr>
        <w:t>tangible medium of expression</w:t>
      </w:r>
      <w:r>
        <w:rPr>
          <w:b w:val="0"/>
          <w:i w:val="0"/>
          <w:smallCaps w:val="0"/>
          <w:strike w:val="0"/>
          <w:sz w:val="16"/>
          <w:u w:val="none"/>
        </w:rPr>
        <w:t xml:space="preserve">. Moreover, because </w:t>
      </w:r>
      <w:r>
        <w:rPr>
          <w:b w:val="0"/>
          <w:i w:val="0"/>
          <w:smallCaps w:val="0"/>
          <w:strike w:val="0"/>
          <w:sz w:val="22"/>
          <w:highlight w:val="green"/>
          <w:u w:val="single"/>
        </w:rPr>
        <w:t>courts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have </w:t>
      </w:r>
      <w:r>
        <w:rPr>
          <w:b w:val="0"/>
          <w:i w:val="0"/>
          <w:smallCaps w:val="0"/>
          <w:strike w:val="0"/>
          <w:sz w:val="22"/>
          <w:highlight w:val="green"/>
          <w:u w:val="single"/>
        </w:rPr>
        <w:t>created a high bar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for the protection of rhythm</w:t>
      </w:r>
      <w:r>
        <w:rPr>
          <w:b w:val="0"/>
          <w:i w:val="0"/>
          <w:smallCaps w:val="0"/>
          <w:strike w:val="0"/>
          <w:sz w:val="16"/>
          <w:u w:val="none"/>
        </w:rPr>
        <w:t xml:space="preserve">, which is </w:t>
      </w:r>
      <w:r>
        <w:rPr>
          <w:b w:val="0"/>
          <w:i w:val="0"/>
          <w:smallCaps w:val="0"/>
          <w:strike w:val="0"/>
          <w:sz w:val="22"/>
          <w:highlight w:val="green"/>
          <w:u w:val="single"/>
        </w:rPr>
        <w:t>central to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many </w:t>
      </w:r>
      <w:r>
        <w:rPr>
          <w:b w:val="0"/>
          <w:i w:val="0"/>
          <w:smallCaps w:val="0"/>
          <w:strike w:val="0"/>
          <w:sz w:val="22"/>
          <w:highlight w:val="green"/>
          <w:u w:val="single"/>
        </w:rPr>
        <w:t>Black musical traditions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, </w:t>
      </w:r>
      <w:r>
        <w:rPr>
          <w:b w:val="0"/>
          <w:i w:val="0"/>
          <w:smallCaps w:val="0"/>
          <w:strike w:val="0"/>
          <w:sz w:val="22"/>
          <w:highlight w:val="green"/>
          <w:u w:val="single"/>
        </w:rPr>
        <w:t xml:space="preserve">they have 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also </w:t>
      </w:r>
      <w:r>
        <w:rPr>
          <w:b w:val="0"/>
          <w:i w:val="0"/>
          <w:smallCaps w:val="0"/>
          <w:strike w:val="0"/>
          <w:sz w:val="22"/>
          <w:highlight w:val="green"/>
          <w:u w:val="single"/>
        </w:rPr>
        <w:t xml:space="preserve">de facto-privileged European </w:t>
      </w:r>
      <w:r>
        <w:rPr>
          <w:b w:val="0"/>
          <w:i w:val="0"/>
          <w:smallCaps w:val="0"/>
          <w:strike w:val="0"/>
          <w:sz w:val="22"/>
          <w:highlight w:val="green"/>
          <w:u w:val="single"/>
        </w:rPr>
        <w:t>creatorial</w:t>
      </w:r>
      <w:r>
        <w:rPr>
          <w:b w:val="0"/>
          <w:i w:val="0"/>
          <w:smallCaps w:val="0"/>
          <w:strike w:val="0"/>
          <w:sz w:val="22"/>
          <w:highlight w:val="green"/>
          <w:u w:val="single"/>
        </w:rPr>
        <w:t xml:space="preserve"> cultures by centering melody and decentering beats</w:t>
      </w:r>
      <w:r>
        <w:rPr>
          <w:b/>
          <w:i w:val="0"/>
          <w:smallCaps w:val="0"/>
          <w:strike w:val="0"/>
          <w:sz w:val="16"/>
          <w:u w:val="none"/>
        </w:rPr>
        <w:t>.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As Even those Black creators who did fix their work in the tangible medium of the sound record-ins, as required by the Copyright Act, could not claim copyright protection until the 1970s.</w:t>
      </w:r>
    </w:p>
    <w:p>
      <w:pPr>
        <w:spacing w:after="60"/>
      </w:pPr>
      <w:r>
        <w:rPr>
          <w:b w:val="0"/>
          <w:i w:val="0"/>
          <w:smallCaps w:val="0"/>
          <w:strike w:val="0"/>
          <w:sz w:val="16"/>
          <w:u w:val="none"/>
        </w:rPr>
        <w:t xml:space="preserve">They were then held to legal standards, including the Copyright Act's originality requirement, that </w:t>
      </w:r>
      <w:r>
        <w:rPr>
          <w:b w:val="0"/>
          <w:i w:val="0"/>
          <w:smallCaps w:val="0"/>
          <w:strike w:val="0"/>
          <w:sz w:val="16"/>
          <w:u w:val="none"/>
        </w:rPr>
        <w:t>ssneared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to be racially neutral but produced inequitable outcomes. </w:t>
      </w:r>
      <w:r>
        <w:rPr>
          <w:b w:val="0"/>
          <w:i w:val="0"/>
          <w:smallCaps w:val="0"/>
          <w:strike w:val="0"/>
          <w:sz w:val="22"/>
          <w:highlight w:val="green"/>
          <w:u w:val="single"/>
        </w:rPr>
        <w:t>Copyrighted works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are </w:t>
      </w:r>
      <w:r>
        <w:rPr>
          <w:b w:val="0"/>
          <w:i w:val="0"/>
          <w:smallCaps w:val="0"/>
          <w:strike w:val="0"/>
          <w:sz w:val="22"/>
          <w:highlight w:val="green"/>
          <w:u w:val="single"/>
        </w:rPr>
        <w:t>statutorily required to be "original,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" a standard that the Supreme Court has </w:t>
      </w:r>
      <w:r>
        <w:rPr>
          <w:b w:val="0"/>
          <w:i w:val="0"/>
          <w:smallCaps w:val="0"/>
          <w:strike w:val="0"/>
          <w:sz w:val="22"/>
          <w:highlight w:val="green"/>
          <w:u w:val="single"/>
        </w:rPr>
        <w:t xml:space="preserve">interpreted to mean showing "a modicum of </w:t>
      </w:r>
      <w:r>
        <w:rPr>
          <w:b w:val="0"/>
          <w:i w:val="0"/>
          <w:smallCaps w:val="0"/>
          <w:strike w:val="0"/>
          <w:sz w:val="22"/>
          <w:highlight w:val="green"/>
          <w:u w:val="single"/>
        </w:rPr>
        <w:t>creativity</w:t>
      </w:r>
      <w:r>
        <w:rPr>
          <w:b w:val="0"/>
          <w:i w:val="0"/>
          <w:smallCaps w:val="0"/>
          <w:strike w:val="0"/>
          <w:sz w:val="16"/>
          <w:u w:val="none"/>
        </w:rPr>
        <w:t>.*</w:t>
      </w:r>
      <w:r>
        <w:rPr>
          <w:b w:val="0"/>
          <w:i w:val="0"/>
          <w:smallCaps w:val="0"/>
          <w:strike w:val="0"/>
          <w:sz w:val="16"/>
          <w:u w:val="none"/>
        </w:rPr>
        <w:t xml:space="preserve">6 </w:t>
      </w:r>
      <w:r>
        <w:rPr>
          <w:b w:val="0"/>
          <w:i w:val="0"/>
          <w:smallCaps w:val="0"/>
          <w:strike w:val="0"/>
          <w:sz w:val="16"/>
          <w:highlight w:val="green"/>
          <w:u w:val="none"/>
        </w:rPr>
        <w:t xml:space="preserve">Yet </w:t>
      </w:r>
      <w:r>
        <w:rPr>
          <w:b w:val="0"/>
          <w:i w:val="0"/>
          <w:smallCaps w:val="0"/>
          <w:strike w:val="0"/>
          <w:sz w:val="22"/>
          <w:highlight w:val="green"/>
          <w:u w:val="single"/>
        </w:rPr>
        <w:t>Black artists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have been consistently </w:t>
      </w:r>
      <w:r>
        <w:rPr>
          <w:b w:val="0"/>
          <w:i w:val="0"/>
          <w:smallCaps w:val="0"/>
          <w:strike w:val="0"/>
          <w:sz w:val="22"/>
          <w:highlight w:val="green"/>
          <w:u w:val="single"/>
        </w:rPr>
        <w:t>held to higher originality standards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than their white counterparts, particularly where music is concerned</w:t>
      </w:r>
      <w:r>
        <w:rPr>
          <w:b w:val="0"/>
          <w:i w:val="0"/>
          <w:smallCaps w:val="0"/>
          <w:strike w:val="0"/>
          <w:sz w:val="16"/>
          <w:u w:val="none"/>
        </w:rPr>
        <w:t>.+7</w:t>
      </w:r>
    </w:p>
    <w:p>
      <w:pPr>
        <w:spacing w:after="60"/>
      </w:pPr>
      <w:r>
        <w:rPr>
          <w:b w:val="0"/>
          <w:i w:val="0"/>
          <w:smallCaps w:val="0"/>
          <w:strike w:val="0"/>
          <w:sz w:val="16"/>
          <w:u w:val="none"/>
        </w:rPr>
        <w:t xml:space="preserve">American 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copyright law has, </w:t>
      </w:r>
      <w:r>
        <w:rPr>
          <w:b w:val="0"/>
          <w:i w:val="0"/>
          <w:smallCaps w:val="0"/>
          <w:strike w:val="0"/>
          <w:sz w:val="22"/>
          <w:highlight w:val="green"/>
          <w:u w:val="single"/>
        </w:rPr>
        <w:t>as a result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of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</w:t>
      </w:r>
      <w:r>
        <w:rPr>
          <w:b w:val="0"/>
          <w:i w:val="0"/>
          <w:smallCaps w:val="0"/>
          <w:strike w:val="0"/>
          <w:sz w:val="22"/>
          <w:highlight w:val="green"/>
          <w:u w:val="single"/>
        </w:rPr>
        <w:t>these three central legal requirements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, substantively </w:t>
      </w:r>
      <w:r>
        <w:rPr>
          <w:b w:val="0"/>
          <w:i w:val="0"/>
          <w:smallCaps w:val="0"/>
          <w:strike w:val="0"/>
          <w:sz w:val="22"/>
          <w:highlight w:val="green"/>
          <w:u w:val="single"/>
        </w:rPr>
        <w:t>facilitated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the wholesale </w:t>
      </w:r>
      <w:r>
        <w:rPr>
          <w:b w:val="0"/>
          <w:i w:val="0"/>
          <w:smallCaps w:val="0"/>
          <w:strike w:val="0"/>
          <w:sz w:val="22"/>
          <w:highlight w:val="green"/>
          <w:u w:val="single"/>
        </w:rPr>
        <w:t>theft of Black musical performances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, partially or completely </w:t>
      </w:r>
      <w:r>
        <w:rPr>
          <w:b w:val="0"/>
          <w:i w:val="0"/>
          <w:smallCaps w:val="0"/>
          <w:strike w:val="0"/>
          <w:sz w:val="22"/>
          <w:highlight w:val="green"/>
          <w:u w:val="single"/>
        </w:rPr>
        <w:t>without affording rights to attribution, compensation, accountability, or integrity.</w:t>
      </w:r>
    </w:p>
    <w:p>
      <w:pPr>
        <w:spacing w:after="60"/>
      </w:pPr>
      <w:r>
        <w:rPr>
          <w:b w:val="0"/>
          <w:i w:val="0"/>
          <w:smallCaps w:val="0"/>
          <w:strike w:val="0"/>
          <w:sz w:val="16"/>
          <w:u w:val="none"/>
        </w:rPr>
        <w:t xml:space="preserve">On top of this, 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copyright law in the </w:t>
      </w:r>
      <w:r>
        <w:rPr>
          <w:b w:val="0"/>
          <w:i w:val="0"/>
          <w:smallCaps w:val="0"/>
          <w:strike w:val="0"/>
          <w:sz w:val="22"/>
          <w:highlight w:val="green"/>
          <w:u w:val="single"/>
        </w:rPr>
        <w:t>US rewards authors and artists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for abiding by a set of precise administrative formalities </w:t>
      </w:r>
      <w:r>
        <w:rPr>
          <w:b w:val="0"/>
          <w:i w:val="0"/>
          <w:smallCaps w:val="0"/>
          <w:strike w:val="0"/>
          <w:sz w:val="22"/>
          <w:highlight w:val="green"/>
          <w:u w:val="single"/>
        </w:rPr>
        <w:t>in order to</w:t>
      </w:r>
      <w:r>
        <w:rPr>
          <w:b w:val="0"/>
          <w:i w:val="0"/>
          <w:smallCaps w:val="0"/>
          <w:strike w:val="0"/>
          <w:sz w:val="22"/>
          <w:highlight w:val="green"/>
          <w:u w:val="single"/>
        </w:rPr>
        <w:t xml:space="preserve"> claim the benefits of their limited monopolies.</w:t>
      </w:r>
    </w:p>
    <w:p>
      <w:pPr>
        <w:pStyle w:val="Caption"/>
      </w:pPr>
      <w:r>
        <w:t>Source: Intellectual Fugitivity - Michigan 7 2024 · Michigan · 2024</w:t>
      </w:r>
    </w:p>
    <w:sectPr w:rsidR="00FC693F" w:rsidRPr="0006063C" w:rsidSect="00034616">
      <w:pgSz w:w="12240" w:h="15840"/>
      <w:pgMar w:top="720" w:right="840" w:bottom="720" w:left="8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