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narrative of “revisionism” assumes a moral and progressive international order for the dissatisfied power to challenge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Turner and Nymalm 19</w:t>
      </w:r>
      <w:r>
        <w:rPr>
          <w:b w:val="0"/>
          <w:i w:val="0"/>
          <w:smallCaps w:val="0"/>
          <w:strike w:val="0"/>
          <w:u w:val="none"/>
        </w:rPr>
        <w:t xml:space="preserve"> , Senior Lecturer in International Relations at the University of Edinburgh</w:t>
      </w:r>
      <w:r>
        <w:rPr>
          <w:b w:val="0"/>
          <w:i w:val="0"/>
          <w:smallCaps w:val="0"/>
          <w:strike w:val="0"/>
          <w:u w:val="none"/>
        </w:rPr>
        <w:t xml:space="preserve"> AND Associate Research Fellow at the Swedish Institute of International Affairs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(Oliver and Nicola, 2019, “Morality and progress: IR narratives on international revisionism and the status quo,” </w:t>
      </w:r>
      <w:r>
        <w:rPr>
          <w:b w:val="0"/>
          <w:i/>
          <w:smallCaps w:val="0"/>
          <w:strike w:val="0"/>
          <w:u w:val="none"/>
        </w:rPr>
        <w:t>Cambridge Review of International Affairs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 Date Accessed: 8/10/2023)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As examined throughout the remainder of the article, </w:t>
      </w:r>
      <w:r>
        <w:rPr>
          <w:b w:val="0"/>
          <w:i w:val="0"/>
          <w:smallCaps w:val="0"/>
          <w:strike w:val="0"/>
          <w:sz w:val="22"/>
          <w:u w:val="single"/>
        </w:rPr>
        <w:t>the dominant story of a</w:t>
      </w:r>
      <w:r>
        <w:rPr>
          <w:b w:val="0"/>
          <w:i w:val="0"/>
          <w:smallCaps w:val="0"/>
          <w:strike w:val="0"/>
          <w:u w:val="none"/>
        </w:rPr>
        <w:t xml:space="preserve"> historically </w:t>
      </w:r>
      <w:r>
        <w:rPr>
          <w:b w:val="0"/>
          <w:i w:val="0"/>
          <w:smallCaps w:val="0"/>
          <w:strike w:val="0"/>
          <w:sz w:val="22"/>
          <w:u w:val="single"/>
        </w:rPr>
        <w:t>Western-centric IR has been that of an essentially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moral</w:t>
      </w:r>
      <w:r>
        <w:rPr>
          <w:b w:val="0"/>
          <w:i w:val="0"/>
          <w:smallCaps w:val="0"/>
          <w:strike w:val="0"/>
          <w:u w:val="none"/>
        </w:rPr>
        <w:t xml:space="preserve"> and progressive </w:t>
      </w:r>
      <w:r>
        <w:rPr>
          <w:b w:val="0"/>
          <w:i w:val="0"/>
          <w:smallCaps w:val="0"/>
          <w:strike w:val="0"/>
          <w:sz w:val="22"/>
          <w:u w:val="single"/>
        </w:rPr>
        <w:t>world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order formulated</w:t>
      </w:r>
      <w:r>
        <w:rPr>
          <w:b w:val="0"/>
          <w:i w:val="0"/>
          <w:smallCaps w:val="0"/>
          <w:strike w:val="0"/>
          <w:u w:val="none"/>
        </w:rPr>
        <w:t xml:space="preserve"> and sustained </w:t>
      </w:r>
      <w:r>
        <w:rPr>
          <w:b w:val="0"/>
          <w:i w:val="0"/>
          <w:smallCaps w:val="0"/>
          <w:strike w:val="0"/>
          <w:sz w:val="22"/>
          <w:u w:val="single"/>
        </w:rPr>
        <w:t>by the West</w:t>
      </w:r>
      <w:r>
        <w:rPr>
          <w:b w:val="0"/>
          <w:i w:val="0"/>
          <w:smallCaps w:val="0"/>
          <w:strike w:val="0"/>
          <w:u w:val="none"/>
        </w:rPr>
        <w:t xml:space="preserve"> (or, before then, an Anglo-American world), on the one hand, </w:t>
      </w:r>
      <w:r>
        <w:rPr>
          <w:b w:val="0"/>
          <w:i w:val="0"/>
          <w:smallCaps w:val="0"/>
          <w:strike w:val="0"/>
          <w:sz w:val="22"/>
          <w:u w:val="single"/>
        </w:rPr>
        <w:t>and that of a non-West that jeopardizes the stability and advancements the West has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enabled</w:t>
      </w:r>
      <w:r>
        <w:rPr>
          <w:b w:val="0"/>
          <w:i w:val="0"/>
          <w:smallCaps w:val="0"/>
          <w:strike w:val="0"/>
          <w:u w:val="none"/>
        </w:rPr>
        <w:t xml:space="preserve">, on the other.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‘ordering narratives’ of morality and progress </w:t>
      </w:r>
      <w:r>
        <w:rPr>
          <w:b w:val="0"/>
          <w:i w:val="0"/>
          <w:smallCaps w:val="0"/>
          <w:strike w:val="0"/>
          <w:u w:val="none"/>
        </w:rPr>
        <w:t>are</w:t>
      </w:r>
      <w:r>
        <w:rPr>
          <w:b w:val="0"/>
          <w:i w:val="0"/>
          <w:smallCaps w:val="0"/>
          <w:strike w:val="0"/>
          <w:u w:val="none"/>
        </w:rPr>
        <w:t xml:space="preserve"> forms of metanarratives which </w:t>
      </w:r>
      <w:r>
        <w:rPr>
          <w:b w:val="0"/>
          <w:i w:val="0"/>
          <w:smallCaps w:val="0"/>
          <w:strike w:val="0"/>
          <w:sz w:val="22"/>
          <w:u w:val="single"/>
        </w:rPr>
        <w:t>encompass social actors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including IR scholars, having become ‘</w:t>
      </w:r>
      <w:r>
        <w:rPr>
          <w:b/>
          <w:i w:val="0"/>
          <w:smallCaps w:val="0"/>
          <w:strike w:val="0"/>
          <w:sz w:val="22"/>
          <w:u w:val="single"/>
        </w:rPr>
        <w:t>lodged in the theoretical core of social theory’</w:t>
      </w:r>
      <w:r>
        <w:rPr>
          <w:b w:val="0"/>
          <w:i w:val="0"/>
          <w:smallCaps w:val="0"/>
          <w:strike w:val="0"/>
          <w:u w:val="none"/>
        </w:rPr>
        <w:t xml:space="preserve"> (Somers and Gibson 1994, 63). </w:t>
      </w:r>
      <w:r>
        <w:rPr>
          <w:b w:val="0"/>
          <w:i w:val="0"/>
          <w:smallCaps w:val="0"/>
          <w:strike w:val="0"/>
          <w:sz w:val="22"/>
          <w:u w:val="single"/>
        </w:rPr>
        <w:t>Ingrained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largely </w:t>
      </w:r>
      <w:r>
        <w:rPr>
          <w:b w:val="0"/>
          <w:i w:val="0"/>
          <w:smallCaps w:val="0"/>
          <w:strike w:val="0"/>
          <w:sz w:val="22"/>
          <w:u w:val="single"/>
        </w:rPr>
        <w:t>unchallenged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they offer a story of</w:t>
      </w:r>
      <w:r>
        <w:rPr>
          <w:b w:val="0"/>
          <w:i w:val="0"/>
          <w:smallCaps w:val="0"/>
          <w:strike w:val="0"/>
          <w:u w:val="none"/>
        </w:rPr>
        <w:t xml:space="preserve"> international </w:t>
      </w:r>
      <w:r>
        <w:rPr>
          <w:b w:val="0"/>
          <w:i w:val="0"/>
          <w:smallCaps w:val="0"/>
          <w:strike w:val="0"/>
          <w:sz w:val="22"/>
          <w:u w:val="single"/>
        </w:rPr>
        <w:t>revisionism</w:t>
      </w:r>
      <w:r>
        <w:rPr>
          <w:b w:val="0"/>
          <w:i w:val="0"/>
          <w:smallCaps w:val="0"/>
          <w:strike w:val="0"/>
          <w:u w:val="none"/>
        </w:rPr>
        <w:t xml:space="preserve"> and the status quo </w:t>
      </w:r>
      <w:r>
        <w:rPr>
          <w:b w:val="0"/>
          <w:i w:val="0"/>
          <w:smallCaps w:val="0"/>
          <w:strike w:val="0"/>
          <w:sz w:val="22"/>
          <w:u w:val="single"/>
        </w:rPr>
        <w:t>which comes with a dual logic</w:t>
      </w:r>
      <w:r>
        <w:rPr>
          <w:b w:val="0"/>
          <w:i w:val="0"/>
          <w:smallCaps w:val="0"/>
          <w:strike w:val="0"/>
          <w:u w:val="none"/>
        </w:rPr>
        <w:t xml:space="preserve">. Like all narratives, </w:t>
      </w:r>
      <w:r>
        <w:rPr>
          <w:b w:val="0"/>
          <w:i w:val="0"/>
          <w:smallCaps w:val="0"/>
          <w:strike w:val="0"/>
          <w:sz w:val="22"/>
          <w:u w:val="single"/>
        </w:rPr>
        <w:t>they bring order by</w:t>
      </w:r>
      <w:r>
        <w:rPr>
          <w:b w:val="0"/>
          <w:i w:val="0"/>
          <w:smallCaps w:val="0"/>
          <w:strike w:val="0"/>
          <w:u w:val="none"/>
        </w:rPr>
        <w:t xml:space="preserve"> steering and </w:t>
      </w:r>
      <w:r>
        <w:rPr>
          <w:b w:val="0"/>
          <w:i w:val="0"/>
          <w:smallCaps w:val="0"/>
          <w:strike w:val="0"/>
          <w:sz w:val="22"/>
          <w:u w:val="single"/>
        </w:rPr>
        <w:t>regulating debate around the rise and fall of great powers</w:t>
      </w:r>
      <w:r>
        <w:rPr>
          <w:b w:val="0"/>
          <w:i w:val="0"/>
          <w:smallCaps w:val="0"/>
          <w:strike w:val="0"/>
          <w:u w:val="none"/>
        </w:rPr>
        <w:t xml:space="preserve">. However, as metanarratives, </w:t>
      </w:r>
      <w:r>
        <w:rPr>
          <w:b w:val="0"/>
          <w:i w:val="0"/>
          <w:smallCaps w:val="0"/>
          <w:strike w:val="0"/>
          <w:sz w:val="22"/>
          <w:u w:val="single"/>
        </w:rPr>
        <w:t>they also establish truths about international order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itself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about what</w:t>
      </w:r>
      <w:r>
        <w:rPr>
          <w:b w:val="0"/>
          <w:i w:val="0"/>
          <w:smallCaps w:val="0"/>
          <w:strike w:val="0"/>
          <w:u w:val="none"/>
        </w:rPr>
        <w:t xml:space="preserve"> it </w:t>
      </w:r>
      <w:r>
        <w:rPr>
          <w:b w:val="0"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how it came about</w:t>
      </w:r>
      <w:r>
        <w:rPr>
          <w:b w:val="0"/>
          <w:i w:val="0"/>
          <w:smallCaps w:val="0"/>
          <w:strike w:val="0"/>
          <w:u w:val="none"/>
        </w:rPr>
        <w:t xml:space="preserve">, the condition it is in </w:t>
      </w:r>
      <w:r>
        <w:rPr>
          <w:b w:val="0"/>
          <w:i w:val="0"/>
          <w:smallCaps w:val="0"/>
          <w:strike w:val="0"/>
          <w:sz w:val="22"/>
          <w:u w:val="single"/>
        </w:rPr>
        <w:t>and where it is going</w:t>
      </w:r>
      <w:r>
        <w:rPr>
          <w:b w:val="0"/>
          <w:i w:val="0"/>
          <w:smallCaps w:val="0"/>
          <w:strike w:val="0"/>
          <w:u w:val="none"/>
        </w:rPr>
        <w:t xml:space="preserve">. Notions of </w:t>
      </w:r>
      <w:r>
        <w:rPr>
          <w:b w:val="0"/>
          <w:i w:val="0"/>
          <w:smallCaps w:val="0"/>
          <w:strike w:val="0"/>
          <w:sz w:val="22"/>
          <w:u w:val="single"/>
        </w:rPr>
        <w:t>international order</w:t>
      </w:r>
      <w:r>
        <w:rPr>
          <w:b w:val="0"/>
          <w:i w:val="0"/>
          <w:smallCaps w:val="0"/>
          <w:strike w:val="0"/>
          <w:u w:val="none"/>
        </w:rPr>
        <w:t xml:space="preserve"> bind and </w:t>
      </w:r>
      <w:r>
        <w:rPr>
          <w:b w:val="0"/>
          <w:i w:val="0"/>
          <w:smallCaps w:val="0"/>
          <w:strike w:val="0"/>
          <w:sz w:val="22"/>
          <w:u w:val="single"/>
        </w:rPr>
        <w:t>give meaning to</w:t>
      </w:r>
      <w:r>
        <w:rPr>
          <w:b w:val="0"/>
          <w:i w:val="0"/>
          <w:smallCaps w:val="0"/>
          <w:strike w:val="0"/>
          <w:u w:val="none"/>
        </w:rPr>
        <w:t xml:space="preserve"> the concepts of </w:t>
      </w:r>
      <w:r>
        <w:rPr>
          <w:b w:val="0"/>
          <w:i w:val="0"/>
          <w:smallCaps w:val="0"/>
          <w:strike w:val="0"/>
          <w:sz w:val="22"/>
          <w:u w:val="single"/>
        </w:rPr>
        <w:t>revisionism and</w:t>
      </w:r>
      <w:r>
        <w:rPr>
          <w:b w:val="0"/>
          <w:i w:val="0"/>
          <w:smallCaps w:val="0"/>
          <w:strike w:val="0"/>
          <w:u w:val="none"/>
        </w:rPr>
        <w:t xml:space="preserve"> the status quo and, as shown in due course, </w:t>
      </w:r>
      <w:r>
        <w:rPr>
          <w:b w:val="0"/>
          <w:i w:val="0"/>
          <w:smallCaps w:val="0"/>
          <w:strike w:val="0"/>
          <w:sz w:val="22"/>
          <w:u w:val="single"/>
        </w:rPr>
        <w:t>must be central to the process of extricating those concepts from the narrative constraints</w:t>
      </w:r>
      <w:r>
        <w:rPr>
          <w:b w:val="0"/>
          <w:i w:val="0"/>
          <w:smallCaps w:val="0"/>
          <w:strike w:val="0"/>
          <w:u w:val="none"/>
        </w:rPr>
        <w:t xml:space="preserve"> that have been </w:t>
      </w:r>
      <w:r>
        <w:rPr>
          <w:b w:val="0"/>
          <w:i w:val="0"/>
          <w:smallCaps w:val="0"/>
          <w:strike w:val="0"/>
          <w:sz w:val="22"/>
          <w:u w:val="single"/>
        </w:rPr>
        <w:t>imposed</w:t>
      </w:r>
      <w:r>
        <w:rPr>
          <w:b w:val="0"/>
          <w:i w:val="0"/>
          <w:smallCaps w:val="0"/>
          <w:strike w:val="0"/>
          <w:u w:val="none"/>
        </w:rPr>
        <w:t xml:space="preserve">. By </w:t>
      </w:r>
      <w:r>
        <w:rPr>
          <w:b w:val="0"/>
          <w:i w:val="0"/>
          <w:smallCaps w:val="0"/>
          <w:strike w:val="0"/>
          <w:sz w:val="22"/>
          <w:u w:val="single"/>
        </w:rPr>
        <w:t>reinterpreting</w:t>
      </w:r>
      <w:r>
        <w:rPr>
          <w:b w:val="0"/>
          <w:i w:val="0"/>
          <w:smallCaps w:val="0"/>
          <w:strike w:val="0"/>
          <w:u w:val="none"/>
        </w:rPr>
        <w:t xml:space="preserve"> the concepts of </w:t>
      </w:r>
      <w:r>
        <w:rPr>
          <w:b w:val="0"/>
          <w:i w:val="0"/>
          <w:smallCaps w:val="0"/>
          <w:strike w:val="0"/>
          <w:sz w:val="22"/>
          <w:u w:val="single"/>
        </w:rPr>
        <w:t>revisionism</w:t>
      </w:r>
      <w:r>
        <w:rPr>
          <w:b w:val="0"/>
          <w:i w:val="0"/>
          <w:smallCaps w:val="0"/>
          <w:strike w:val="0"/>
          <w:u w:val="none"/>
        </w:rPr>
        <w:t xml:space="preserve"> and the status quo </w:t>
      </w:r>
      <w:r>
        <w:rPr>
          <w:b w:val="0"/>
          <w:i w:val="0"/>
          <w:smallCaps w:val="0"/>
          <w:strike w:val="0"/>
          <w:sz w:val="22"/>
          <w:u w:val="single"/>
        </w:rPr>
        <w:t>as narratives</w:t>
      </w:r>
      <w:r>
        <w:rPr>
          <w:b w:val="0"/>
          <w:i w:val="0"/>
          <w:smallCaps w:val="0"/>
          <w:strike w:val="0"/>
          <w:u w:val="none"/>
        </w:rPr>
        <w:t xml:space="preserve">, we show how they </w:t>
      </w:r>
      <w:r>
        <w:rPr>
          <w:b w:val="0"/>
          <w:i w:val="0"/>
          <w:smallCaps w:val="0"/>
          <w:strike w:val="0"/>
          <w:sz w:val="22"/>
          <w:u w:val="single"/>
        </w:rPr>
        <w:t>bring a particular way of sense making</w:t>
      </w:r>
      <w:r>
        <w:rPr>
          <w:b w:val="0"/>
          <w:i w:val="0"/>
          <w:smallCaps w:val="0"/>
          <w:strike w:val="0"/>
          <w:u w:val="none"/>
        </w:rPr>
        <w:t xml:space="preserve">, with inherently performative, rather than merely descriptive, functions. </w:t>
      </w:r>
      <w:r>
        <w:rPr>
          <w:b/>
          <w:i w:val="0"/>
          <w:smallCaps w:val="0"/>
          <w:strike w:val="0"/>
          <w:sz w:val="22"/>
          <w:u w:val="single"/>
        </w:rPr>
        <w:t>The power of narratives lies in their effects</w:t>
      </w:r>
      <w:r>
        <w:rPr>
          <w:b w:val="0"/>
          <w:i w:val="0"/>
          <w:smallCaps w:val="0"/>
          <w:strike w:val="0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>the aim</w:t>
      </w:r>
      <w:r>
        <w:rPr>
          <w:b w:val="0"/>
          <w:i w:val="0"/>
          <w:smallCaps w:val="0"/>
          <w:strike w:val="0"/>
          <w:u w:val="none"/>
        </w:rPr>
        <w:t xml:space="preserve"> here </w:t>
      </w:r>
      <w:r>
        <w:rPr>
          <w:b w:val="0"/>
          <w:i w:val="0"/>
          <w:smallCaps w:val="0"/>
          <w:strike w:val="0"/>
          <w:sz w:val="22"/>
          <w:u w:val="single"/>
        </w:rPr>
        <w:t>is to reveal the formations and consequences of the narratives we explore</w:t>
      </w:r>
      <w:r>
        <w:rPr>
          <w:b w:val="0"/>
          <w:i w:val="0"/>
          <w:smallCaps w:val="0"/>
          <w:strike w:val="0"/>
          <w:u w:val="none"/>
        </w:rPr>
        <w:t xml:space="preserve">. We examine the scholar as narrator operating through the creation and deployment of powerful conceptual </w:t>
      </w:r>
      <w:r>
        <w:rPr>
          <w:b w:val="0"/>
          <w:i w:val="0"/>
          <w:smallCaps w:val="0"/>
          <w:strike w:val="0"/>
          <w:sz w:val="22"/>
          <w:u w:val="single"/>
        </w:rPr>
        <w:t>IR narratives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not only represent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select and restrain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our knowledges of the world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the</w:t>
      </w:r>
      <w:r>
        <w:rPr>
          <w:b w:val="0"/>
          <w:i w:val="0"/>
          <w:smallCaps w:val="0"/>
          <w:strike w:val="0"/>
          <w:u w:val="none"/>
        </w:rPr>
        <w:t xml:space="preserve"> identities and </w:t>
      </w:r>
      <w:r>
        <w:rPr>
          <w:b w:val="0"/>
          <w:i w:val="0"/>
          <w:smallCaps w:val="0"/>
          <w:strike w:val="0"/>
          <w:sz w:val="22"/>
          <w:u w:val="single"/>
        </w:rPr>
        <w:t>motivations of the actors within it</w:t>
      </w:r>
      <w:r>
        <w:rPr>
          <w:b w:val="0"/>
          <w:i w:val="0"/>
          <w:smallCaps w:val="0"/>
          <w:strike w:val="0"/>
          <w:u w:val="none"/>
        </w:rPr>
        <w:t xml:space="preserve">. We further show how </w:t>
      </w:r>
      <w:r>
        <w:rPr>
          <w:b w:val="0"/>
          <w:i w:val="0"/>
          <w:smallCaps w:val="0"/>
          <w:strike w:val="0"/>
          <w:sz w:val="22"/>
          <w:u w:val="single"/>
        </w:rPr>
        <w:t>these narratives transcend the discipline</w:t>
      </w:r>
      <w:r>
        <w:rPr>
          <w:b w:val="0"/>
          <w:i w:val="0"/>
          <w:smallCaps w:val="0"/>
          <w:strike w:val="0"/>
          <w:u w:val="none"/>
        </w:rPr>
        <w:t xml:space="preserve">, connecting to and permeating political practice (see Winkler 2019; Gustafsson et al. 2019). The following section details how </w:t>
      </w:r>
      <w:r>
        <w:rPr>
          <w:b w:val="0"/>
          <w:i w:val="0"/>
          <w:smallCaps w:val="0"/>
          <w:strike w:val="0"/>
          <w:sz w:val="22"/>
          <w:u w:val="single"/>
        </w:rPr>
        <w:t>scholarly debate on revisionism</w:t>
      </w:r>
      <w:r>
        <w:rPr>
          <w:b w:val="0"/>
          <w:i w:val="0"/>
          <w:smallCaps w:val="0"/>
          <w:strike w:val="0"/>
          <w:u w:val="none"/>
        </w:rPr>
        <w:t xml:space="preserve"> and the status quo </w:t>
      </w:r>
      <w:r>
        <w:rPr>
          <w:b w:val="0"/>
          <w:i w:val="0"/>
          <w:smallCaps w:val="0"/>
          <w:strike w:val="0"/>
          <w:sz w:val="22"/>
          <w:u w:val="single"/>
        </w:rPr>
        <w:t>has been</w:t>
      </w:r>
      <w:r>
        <w:rPr>
          <w:b w:val="0"/>
          <w:i w:val="0"/>
          <w:smallCaps w:val="0"/>
          <w:strike w:val="0"/>
          <w:u w:val="none"/>
        </w:rPr>
        <w:t xml:space="preserve"> historically </w:t>
      </w:r>
      <w:r>
        <w:rPr>
          <w:b w:val="0"/>
          <w:i w:val="0"/>
          <w:smallCaps w:val="0"/>
          <w:strike w:val="0"/>
          <w:sz w:val="22"/>
          <w:u w:val="single"/>
        </w:rPr>
        <w:t>organized by conceptual narratives, enabling IR theorists to advance</w:t>
      </w:r>
      <w:r>
        <w:rPr>
          <w:b w:val="0"/>
          <w:i w:val="0"/>
          <w:smallCaps w:val="0"/>
          <w:strike w:val="0"/>
          <w:u w:val="none"/>
        </w:rPr>
        <w:t xml:space="preserve"> and sustain </w:t>
      </w:r>
      <w:r>
        <w:rPr>
          <w:b/>
          <w:i w:val="0"/>
          <w:smallCaps w:val="0"/>
          <w:strike w:val="0"/>
          <w:sz w:val="22"/>
          <w:u w:val="single"/>
        </w:rPr>
        <w:t>stories of international revisionism</w:t>
      </w:r>
      <w:r>
        <w:rPr>
          <w:b w:val="0"/>
          <w:i w:val="0"/>
          <w:smallCaps w:val="0"/>
          <w:strike w:val="0"/>
          <w:u w:val="none"/>
        </w:rPr>
        <w:t xml:space="preserve"> principally </w:t>
      </w:r>
      <w:r>
        <w:rPr>
          <w:b/>
          <w:i w:val="0"/>
          <w:smallCaps w:val="0"/>
          <w:strike w:val="0"/>
          <w:sz w:val="22"/>
          <w:u w:val="single"/>
        </w:rPr>
        <w:t>as a form of non-Western disruption of a Western status quo that has benevolent</w:t>
      </w:r>
      <w:r>
        <w:rPr>
          <w:b w:val="0"/>
          <w:i w:val="0"/>
          <w:smallCaps w:val="0"/>
          <w:strike w:val="0"/>
          <w:u w:val="none"/>
        </w:rPr>
        <w:t xml:space="preserve"> and moral </w:t>
      </w:r>
      <w:r>
        <w:rPr>
          <w:b/>
          <w:i w:val="0"/>
          <w:smallCaps w:val="0"/>
          <w:strike w:val="0"/>
          <w:sz w:val="22"/>
          <w:u w:val="single"/>
        </w:rPr>
        <w:t>foundations and represents civilizational progress.</w:t>
      </w:r>
    </w:p>
    <w:p>
      <w:pPr>
        <w:pStyle w:val="Caption"/>
      </w:pPr>
      <w:r>
        <w:t>Source: Economic Competitiveness Kritik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