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International competition is ensnared in </w:t>
      </w:r>
      <w:r>
        <w:rPr>
          <w:b/>
          <w:i w:val="0"/>
          <w:smallCaps w:val="0"/>
          <w:strike w:val="0"/>
          <w:sz w:val="26"/>
          <w:u w:val="single"/>
        </w:rPr>
        <w:t>colonial conceptions</w:t>
      </w:r>
      <w:r>
        <w:rPr>
          <w:b/>
          <w:i w:val="0"/>
          <w:smallCaps w:val="0"/>
          <w:strike w:val="0"/>
          <w:sz w:val="26"/>
          <w:u w:val="none"/>
        </w:rPr>
        <w:t xml:space="preserve"> of '</w:t>
      </w:r>
      <w:r>
        <w:rPr>
          <w:b/>
          <w:i w:val="0"/>
          <w:smallCaps w:val="0"/>
          <w:strike w:val="0"/>
          <w:sz w:val="26"/>
          <w:u w:val="single"/>
        </w:rPr>
        <w:t>legitimate players</w:t>
      </w:r>
      <w:r>
        <w:rPr>
          <w:b/>
          <w:i w:val="0"/>
          <w:smallCaps w:val="0"/>
          <w:strike w:val="0"/>
          <w:sz w:val="26"/>
          <w:u w:val="none"/>
        </w:rPr>
        <w:t xml:space="preserve">'---that reinforces </w:t>
      </w:r>
      <w:r>
        <w:rPr>
          <w:b/>
          <w:i w:val="0"/>
          <w:smallCaps w:val="0"/>
          <w:strike w:val="0"/>
          <w:sz w:val="26"/>
          <w:u w:val="single"/>
        </w:rPr>
        <w:t>Eurocentric notions</w:t>
      </w:r>
      <w:r>
        <w:rPr>
          <w:b/>
          <w:i w:val="0"/>
          <w:smallCaps w:val="0"/>
          <w:strike w:val="0"/>
          <w:sz w:val="26"/>
          <w:u w:val="none"/>
        </w:rPr>
        <w:t xml:space="preserve"> of 'civilization' and </w:t>
      </w:r>
      <w:r>
        <w:rPr>
          <w:b/>
          <w:i w:val="0"/>
          <w:smallCaps w:val="0"/>
          <w:strike w:val="0"/>
          <w:sz w:val="26"/>
          <w:u w:val="single"/>
        </w:rPr>
        <w:t>racial supremacy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justifies violence</w:t>
      </w:r>
      <w:r>
        <w:rPr>
          <w:b/>
          <w:i w:val="0"/>
          <w:smallCaps w:val="0"/>
          <w:strike w:val="0"/>
          <w:sz w:val="26"/>
          <w:u w:val="none"/>
        </w:rPr>
        <w:t xml:space="preserve"> against the '</w:t>
      </w:r>
      <w:r>
        <w:rPr>
          <w:b/>
          <w:i w:val="0"/>
          <w:smallCaps w:val="0"/>
          <w:strike w:val="0"/>
          <w:sz w:val="26"/>
          <w:u w:val="single"/>
        </w:rPr>
        <w:t>non-legitimate' Other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Russ and Stafford 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[Daniela Russ, born 1987, is a postdoctoral researcher at the University of Toronto and the University of Guelph, Canada. Trained as a historical sociologist in Berlin, New York, and Bielefeld, she is currently working on her first book, Working Nature: Steam, Power, and the Making of the Energy Economy (1830-1980). Her research interests lie in historical epistemology, energy history and the critical theory of nature. James Stafford, born 1988, is a postdoctoral researcher at the Research Training Group »World Politics« at Bielefeld University. A historian of Ireland, Britain and Europe since 1750, his first book, The Case of Ireland: Commerce, Empire and the European Order 1776-1848, is forthcoming with Cambridge University Press. He completed his Ph.D. in History at Cambridge University in 2016, and worked as a Lecturer in Modern History at St. Hugh's College, Oxford, before coming to Bielefeld in 2017. June 2021, “Introduction”, Competition in World Politics, Knowledge, Strategies and Institutions, pp 16-18] //Wu吳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‘World Politics as Competition’: Norms and Structures This short conceptual history of competition as both a normative ideal and an analytical category shows that there is a much richer tradition of thinking about competition than the conventional IR literature assumes. Drawing on this brief account, we now turn to a more extended definition of what we understand to be a configuration of world politics in which competition is central. This, we argue, will possess both normative and structural features. </w:t>
      </w:r>
      <w:r>
        <w:rPr>
          <w:b w:val="0"/>
          <w:i w:val="0"/>
          <w:smallCaps w:val="0"/>
          <w:strike w:val="0"/>
          <w:u w:val="single"/>
        </w:rPr>
        <w:t xml:space="preserve">A configuration of </w:t>
      </w:r>
      <w:r>
        <w:rPr>
          <w:b w:val="0"/>
          <w:i w:val="0"/>
          <w:smallCaps w:val="0"/>
          <w:strike w:val="0"/>
          <w:highlight w:val="cyan"/>
          <w:u w:val="single"/>
        </w:rPr>
        <w:t>world politics in which competition is</w:t>
      </w:r>
      <w:r>
        <w:rPr>
          <w:b w:val="0"/>
          <w:i w:val="0"/>
          <w:smallCaps w:val="0"/>
          <w:strike w:val="0"/>
          <w:u w:val="single"/>
        </w:rPr>
        <w:t xml:space="preserve"> viewed to be </w:t>
      </w:r>
      <w:r>
        <w:rPr>
          <w:b w:val="0"/>
          <w:i w:val="0"/>
          <w:smallCaps w:val="0"/>
          <w:strike w:val="0"/>
          <w:highlight w:val="cyan"/>
          <w:u w:val="single"/>
        </w:rPr>
        <w:t>central is</w:t>
      </w:r>
      <w:r>
        <w:rPr>
          <w:b w:val="0"/>
          <w:i w:val="0"/>
          <w:smallCaps w:val="0"/>
          <w:strike w:val="0"/>
          <w:u w:val="single"/>
        </w:rPr>
        <w:t xml:space="preserve"> in the first instance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 world of </w:t>
      </w:r>
      <w:r>
        <w:rPr>
          <w:b/>
          <w:i w:val="0"/>
          <w:smallCaps w:val="0"/>
          <w:strike w:val="0"/>
          <w:highlight w:val="cyan"/>
          <w:u w:val="single"/>
        </w:rPr>
        <w:t>notionally equal, sovereign states</w:t>
      </w:r>
      <w:r>
        <w:rPr>
          <w:b w:val="0"/>
          <w:i w:val="0"/>
          <w:smallCaps w:val="0"/>
          <w:strike w:val="0"/>
          <w:sz w:val="16"/>
          <w:u w:val="none"/>
        </w:rPr>
        <w:t>—even if, in practice, the key participants in international competition are a select group of “great powers” (Müller 2020).</w:t>
      </w:r>
      <w:r>
        <w:rPr>
          <w:b w:val="0"/>
          <w:i w:val="0"/>
          <w:smallCaps w:val="0"/>
          <w:strike w:val="0"/>
          <w:u w:val="single"/>
        </w:rPr>
        <w:t>These share a common set of cultural expectations, and means of communication, that enable mutual observation and compari- son according to a shared goal on a sustained basis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(Heintz/Werron 2011). As Simmel pointed out, competition is the manifestation of an antagonism not despite but through this mutual recognition and unity deriving from a shared object of desire. </w:t>
      </w:r>
      <w:r>
        <w:rPr>
          <w:b w:val="0"/>
          <w:i w:val="0"/>
          <w:smallCaps w:val="0"/>
          <w:strike w:val="0"/>
          <w:u w:val="single"/>
        </w:rPr>
        <w:t xml:space="preserve">This structure of communications and expectation compels them to engage in an open-ended, dynamic competition for power, wealth and status: there is no stable state to be reached, but the continuing need to adapt to </w:t>
      </w:r>
      <w:r>
        <w:rPr>
          <w:b/>
          <w:i w:val="0"/>
          <w:smallCaps w:val="0"/>
          <w:strike w:val="0"/>
          <w:u w:val="single"/>
        </w:rPr>
        <w:t>changing forms of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—a capacity that comes to be discussed under the term ‘competitiveness’. This also </w:t>
      </w:r>
      <w:r>
        <w:rPr>
          <w:b w:val="0"/>
          <w:i w:val="0"/>
          <w:smallCaps w:val="0"/>
          <w:strike w:val="0"/>
          <w:u w:val="single"/>
        </w:rPr>
        <w:t>implies a change in the objects states compete for, or rather, a change of what constitutes power, wealth, and status as scarce objects at different times.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strong sense of mutual recognition among a group of competing states is necessary in order to set limits to the possibilities for violence. </w:t>
      </w:r>
      <w:r>
        <w:rPr>
          <w:b w:val="0"/>
          <w:i w:val="0"/>
          <w:smallCaps w:val="0"/>
          <w:strike w:val="0"/>
          <w:highlight w:val="cyan"/>
          <w:u w:val="single"/>
        </w:rPr>
        <w:t>All who compete are</w:t>
      </w:r>
      <w:r>
        <w:rPr>
          <w:b w:val="0"/>
          <w:i w:val="0"/>
          <w:smallCaps w:val="0"/>
          <w:strike w:val="0"/>
          <w:u w:val="single"/>
        </w:rPr>
        <w:t xml:space="preserve"> recognized as </w:t>
      </w:r>
      <w:r>
        <w:rPr>
          <w:b/>
          <w:i w:val="0"/>
          <w:smallCaps w:val="0"/>
          <w:strike w:val="0"/>
          <w:highlight w:val="cyan"/>
          <w:u w:val="single"/>
        </w:rPr>
        <w:t>legitimate ‘players’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the international arena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legitimacy can be additionally conferred through diplomatic practices, or membership of international organizations. As our historical discussion of ideas of competition in eighteenth and nineteenth century Europe indicates, </w:t>
      </w:r>
      <w:r>
        <w:rPr>
          <w:b w:val="0"/>
          <w:i w:val="0"/>
          <w:smallCaps w:val="0"/>
          <w:strike w:val="0"/>
          <w:u w:val="single"/>
        </w:rPr>
        <w:t xml:space="preserve">the idea of international competition is also </w:t>
      </w:r>
      <w:r>
        <w:rPr>
          <w:b w:val="0"/>
          <w:i w:val="0"/>
          <w:smallCaps w:val="0"/>
          <w:strike w:val="0"/>
          <w:highlight w:val="cyan"/>
          <w:u w:val="single"/>
        </w:rPr>
        <w:t>strongly bound up with</w:t>
      </w:r>
      <w:r>
        <w:rPr>
          <w:b w:val="0"/>
          <w:i w:val="0"/>
          <w:smallCaps w:val="0"/>
          <w:strike w:val="0"/>
          <w:u w:val="single"/>
        </w:rPr>
        <w:t xml:space="preserve"> the history of </w:t>
      </w:r>
      <w:r>
        <w:rPr>
          <w:b/>
          <w:i w:val="0"/>
          <w:smallCaps w:val="0"/>
          <w:strike w:val="0"/>
          <w:highlight w:val="cyan"/>
          <w:u w:val="single"/>
        </w:rPr>
        <w:t>European colonialism</w:t>
      </w:r>
      <w:r>
        <w:rPr>
          <w:b w:val="0"/>
          <w:i w:val="0"/>
          <w:smallCaps w:val="0"/>
          <w:strike w:val="0"/>
          <w:u w:val="single"/>
        </w:rPr>
        <w:t xml:space="preserve">. It was the </w:t>
      </w:r>
      <w:r>
        <w:rPr>
          <w:b w:val="0"/>
          <w:i w:val="0"/>
          <w:smallCaps w:val="0"/>
          <w:strike w:val="0"/>
          <w:highlight w:val="cyan"/>
          <w:u w:val="single"/>
        </w:rPr>
        <w:t>binding glue of a</w:t>
      </w:r>
      <w:r>
        <w:rPr>
          <w:b w:val="0"/>
          <w:i w:val="0"/>
          <w:smallCaps w:val="0"/>
          <w:strike w:val="0"/>
          <w:u w:val="single"/>
        </w:rPr>
        <w:t xml:space="preserve">n idea of </w:t>
      </w:r>
      <w:r>
        <w:rPr>
          <w:b w:val="0"/>
          <w:i w:val="0"/>
          <w:smallCaps w:val="0"/>
          <w:strike w:val="0"/>
          <w:highlight w:val="cyan"/>
          <w:u w:val="single"/>
        </w:rPr>
        <w:t>European ‘civilization’</w:t>
      </w:r>
      <w:r>
        <w:rPr>
          <w:b w:val="0"/>
          <w:i w:val="0"/>
          <w:smallCaps w:val="0"/>
          <w:strike w:val="0"/>
          <w:u w:val="single"/>
        </w:rPr>
        <w:t xml:space="preserve">, culturally and </w:t>
      </w:r>
      <w:r>
        <w:rPr>
          <w:b w:val="0"/>
          <w:i w:val="0"/>
          <w:smallCaps w:val="0"/>
          <w:strike w:val="0"/>
          <w:highlight w:val="cyan"/>
          <w:u w:val="single"/>
        </w:rPr>
        <w:t>racially superior to non-European societies</w:t>
      </w:r>
      <w:r>
        <w:rPr>
          <w:b w:val="0"/>
          <w:i w:val="0"/>
          <w:smallCaps w:val="0"/>
          <w:strike w:val="0"/>
          <w:u w:val="single"/>
        </w:rPr>
        <w:t xml:space="preserve">, that </w:t>
      </w:r>
      <w:r>
        <w:rPr>
          <w:b w:val="0"/>
          <w:i w:val="0"/>
          <w:smallCaps w:val="0"/>
          <w:strike w:val="0"/>
          <w:highlight w:val="cyan"/>
          <w:u w:val="single"/>
        </w:rPr>
        <w:t>enabled</w:t>
      </w:r>
      <w:r>
        <w:rPr>
          <w:b w:val="0"/>
          <w:i w:val="0"/>
          <w:smallCaps w:val="0"/>
          <w:strike w:val="0"/>
          <w:u w:val="single"/>
        </w:rPr>
        <w:t xml:space="preserve"> eighteenth and nineteenth-century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Europeans to conceive of one another as </w:t>
      </w:r>
      <w:r>
        <w:rPr>
          <w:b/>
          <w:i w:val="0"/>
          <w:smallCaps w:val="0"/>
          <w:strike w:val="0"/>
          <w:highlight w:val="cyan"/>
          <w:u w:val="single"/>
        </w:rPr>
        <w:t>legitimate participants in the international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conception of </w:t>
      </w:r>
      <w:r>
        <w:rPr>
          <w:b w:val="0"/>
          <w:i w:val="0"/>
          <w:smallCaps w:val="0"/>
          <w:strike w:val="0"/>
          <w:u w:val="single"/>
        </w:rPr>
        <w:t>world politics based on competition is likely to assign a greater weight to the economic, cultural and technological attributes of states than it will to their raw military capacity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Because these ‘softer’ attributes are often validated by expert opinion, international media systems and (in the modern era) international organisations may become central arenas for competitive behavior. These “rationalized third-parties” (Werron 2013: 66; 2015) supply and collate the information—whether on military expenditure, public health preparedness, or cultural achievement—that makes “competitive comparisons” (Steinmetz 2019) possible. Yet </w:t>
      </w:r>
      <w:r>
        <w:rPr>
          <w:b w:val="0"/>
          <w:i w:val="0"/>
          <w:smallCaps w:val="0"/>
          <w:strike w:val="0"/>
          <w:highlight w:val="cyan"/>
          <w:u w:val="single"/>
        </w:rPr>
        <w:t>competition is only ‘formally peaceful</w:t>
      </w:r>
      <w:r>
        <w:rPr>
          <w:b w:val="0"/>
          <w:i w:val="0"/>
          <w:smallCaps w:val="0"/>
          <w:strike w:val="0"/>
          <w:u w:val="single"/>
        </w:rPr>
        <w:t>’: when world politics are organized in this way, existential threats and violent conflict is not eliminated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modernization race</w:t>
      </w:r>
      <w:r>
        <w:rPr>
          <w:b w:val="0"/>
          <w:i w:val="0"/>
          <w:smallCaps w:val="0"/>
          <w:strike w:val="0"/>
          <w:u w:val="single"/>
        </w:rPr>
        <w:t xml:space="preserve"> of the mid-twentieth century </w:t>
      </w:r>
      <w:r>
        <w:rPr>
          <w:b w:val="0"/>
          <w:i w:val="0"/>
          <w:smallCaps w:val="0"/>
          <w:strike w:val="0"/>
          <w:highlight w:val="cyan"/>
          <w:u w:val="single"/>
        </w:rPr>
        <w:t>and the neoliberal reforms of competitiveness</w:t>
      </w:r>
      <w:r>
        <w:rPr>
          <w:b w:val="0"/>
          <w:i w:val="0"/>
          <w:smallCaps w:val="0"/>
          <w:strike w:val="0"/>
          <w:u w:val="single"/>
        </w:rPr>
        <w:t xml:space="preserve"> since the 1980s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had </w:t>
      </w:r>
      <w:r>
        <w:rPr>
          <w:b/>
          <w:i w:val="0"/>
          <w:smallCaps w:val="0"/>
          <w:strike w:val="0"/>
          <w:highlight w:val="cyan"/>
          <w:u w:val="single"/>
        </w:rPr>
        <w:t>devastating consequences</w:t>
      </w:r>
      <w:r>
        <w:rPr>
          <w:b w:val="0"/>
          <w:i w:val="0"/>
          <w:smallCaps w:val="0"/>
          <w:strike w:val="0"/>
          <w:u w:val="single"/>
        </w:rPr>
        <w:t xml:space="preserve"> for </w:t>
      </w:r>
      <w:r>
        <w:rPr>
          <w:b/>
          <w:i w:val="0"/>
          <w:smallCaps w:val="0"/>
          <w:strike w:val="0"/>
          <w:u w:val="single"/>
        </w:rPr>
        <w:t>significant parts</w:t>
      </w:r>
      <w:r>
        <w:rPr>
          <w:b w:val="0"/>
          <w:i w:val="0"/>
          <w:smallCaps w:val="0"/>
          <w:strike w:val="0"/>
          <w:u w:val="single"/>
        </w:rPr>
        <w:t xml:space="preserve"> of the global population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What is more, </w:t>
      </w:r>
      <w:r>
        <w:rPr>
          <w:b w:val="0"/>
          <w:i w:val="0"/>
          <w:smallCaps w:val="0"/>
          <w:strike w:val="0"/>
          <w:highlight w:val="cyan"/>
          <w:u w:val="single"/>
        </w:rPr>
        <w:t>violence</w:t>
      </w:r>
      <w:r>
        <w:rPr>
          <w:b w:val="0"/>
          <w:i w:val="0"/>
          <w:smallCaps w:val="0"/>
          <w:strike w:val="0"/>
          <w:u w:val="single"/>
        </w:rPr>
        <w:t xml:space="preserve"> has </w:t>
      </w:r>
      <w:r>
        <w:rPr>
          <w:b w:val="0"/>
          <w:i w:val="0"/>
          <w:smallCaps w:val="0"/>
          <w:strike w:val="0"/>
          <w:highlight w:val="cyan"/>
          <w:u w:val="single"/>
        </w:rPr>
        <w:t>frequently</w:t>
      </w:r>
      <w:r>
        <w:rPr>
          <w:b w:val="0"/>
          <w:i w:val="0"/>
          <w:smallCaps w:val="0"/>
          <w:strike w:val="0"/>
          <w:u w:val="single"/>
        </w:rPr>
        <w:t xml:space="preserve"> been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visited on </w:t>
      </w:r>
      <w:r>
        <w:rPr>
          <w:b/>
          <w:i w:val="0"/>
          <w:smallCaps w:val="0"/>
          <w:strike w:val="0"/>
          <w:highlight w:val="cyan"/>
          <w:u w:val="single"/>
        </w:rPr>
        <w:t>racialized others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who are n</w:t>
      </w:r>
      <w:r>
        <w:rPr>
          <w:b w:val="0"/>
          <w:i w:val="0"/>
          <w:smallCaps w:val="0"/>
          <w:strike w:val="0"/>
          <w:u w:val="single"/>
        </w:rPr>
        <w:t>o</w:t>
      </w:r>
      <w:r>
        <w:rPr>
          <w:b w:val="0"/>
          <w:i w:val="0"/>
          <w:smallCaps w:val="0"/>
          <w:strike w:val="0"/>
          <w:highlight w:val="cyan"/>
          <w:u w:val="single"/>
        </w:rPr>
        <w:t>t</w:t>
      </w:r>
      <w:r>
        <w:rPr>
          <w:b w:val="0"/>
          <w:i w:val="0"/>
          <w:smallCaps w:val="0"/>
          <w:strike w:val="0"/>
          <w:u w:val="single"/>
        </w:rPr>
        <w:t xml:space="preserve"> viewed as </w:t>
      </w:r>
      <w:r>
        <w:rPr>
          <w:b/>
          <w:i w:val="0"/>
          <w:smallCaps w:val="0"/>
          <w:strike w:val="0"/>
          <w:highlight w:val="cyan"/>
          <w:u w:val="single"/>
        </w:rPr>
        <w:t>legitimate participants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 “the international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(Pitts 2018), </w:t>
      </w:r>
      <w:r>
        <w:rPr>
          <w:b w:val="0"/>
          <w:i w:val="0"/>
          <w:smallCaps w:val="0"/>
          <w:strike w:val="0"/>
          <w:u w:val="single"/>
        </w:rPr>
        <w:t>through the competitive acquisition of colonies that characterized both the European imperialisms of the eigh- teenth and nineteenth centuries, and the ‘proxy wars’ that shaped US-Soviet confrontation of the twentieth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(Westad 2005).</w:t>
      </w:r>
    </w:p>
    <w:p>
      <w:pPr>
        <w:pStyle w:val="Caption"/>
      </w:pPr>
      <w:r>
        <w:t>Source: Economic Competitiveness Kritik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