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Western ideologies of patent</w:t>
      </w:r>
      <w:r>
        <w:rPr>
          <w:b/>
          <w:i w:val="0"/>
          <w:smallCaps w:val="0"/>
          <w:strike w:val="0"/>
          <w:sz w:val="26"/>
          <w:u w:val="none"/>
        </w:rPr>
        <w:t xml:space="preserve"> law</w:t>
      </w:r>
      <w:r>
        <w:rPr>
          <w:b/>
          <w:i w:val="0"/>
          <w:smallCaps w:val="0"/>
          <w:strike w:val="0"/>
          <w:sz w:val="26"/>
          <w:u w:val="none"/>
        </w:rPr>
        <w:t xml:space="preserve"> promote removal and devaluation of indigenous ideas</w:t>
      </w:r>
    </w:p>
    <w:p>
      <w:pPr>
        <w:spacing w:after="80"/>
      </w:pPr>
      <w:r>
        <w:rPr>
          <w:b/>
          <w:i w:val="0"/>
          <w:smallCaps w:val="0"/>
          <w:strike w:val="0"/>
          <w:sz w:val="26"/>
          <w:u w:val="none"/>
        </w:rPr>
        <w:t>Foster, 16</w:t>
      </w:r>
      <w:r>
        <w:rPr>
          <w:b w:val="0"/>
          <w:i w:val="0"/>
          <w:smallCaps w:val="0"/>
          <w:strike w:val="0"/>
          <w:sz w:val="22"/>
          <w:u w:val="none"/>
        </w:rPr>
        <w:t xml:space="preserve"> – Laura Foster is an associate professor of gender studies at Indiana University, as well as affiliate faculty in African studies and the Maurer School of Law, “Decolonizing Patent Law: Postcolonial Technoscience and Indigenous Knowledge in South Africa,” </w:t>
      </w:r>
      <w:r>
        <w:rPr>
          <w:b w:val="0"/>
          <w:i/>
          <w:smallCaps w:val="0"/>
          <w:strike w:val="0"/>
          <w:sz w:val="22"/>
          <w:u w:val="none"/>
        </w:rPr>
        <w:t>The Johns Hopkins University Press</w:t>
      </w:r>
      <w:r>
        <w:rPr>
          <w:b w:val="0"/>
          <w:i w:val="0"/>
          <w:smallCaps w:val="0"/>
          <w:strike w:val="0"/>
          <w:sz w:val="22"/>
          <w:u w:val="none"/>
        </w:rPr>
        <w:t xml:space="preserve">, winter 2016, </w:t>
      </w:r>
      <w:r>
        <w:rPr>
          <w:b w:val="0"/>
          <w:i w:val="0"/>
          <w:smallCaps w:val="0"/>
          <w:strike w:val="0"/>
          <w:sz w:val="22"/>
          <w:u w:val="none"/>
        </w:rPr>
        <w:t>, NA</w:t>
      </w:r>
    </w:p>
    <w:p>
      <w:pPr>
        <w:spacing w:after="60"/>
      </w:pPr>
      <w:r>
        <w:rPr>
          <w:b w:val="0"/>
          <w:i w:val="0"/>
          <w:smallCaps w:val="0"/>
          <w:strike w:val="0"/>
          <w:sz w:val="16"/>
          <w:u w:val="none"/>
        </w:rPr>
        <w:t xml:space="preserve">Scholars have paid considerable attention to how </w:t>
      </w:r>
      <w:r>
        <w:rPr>
          <w:b w:val="0"/>
          <w:i w:val="0"/>
          <w:smallCaps w:val="0"/>
          <w:strike w:val="0"/>
          <w:sz w:val="22"/>
          <w:highlight w:val="cyan"/>
          <w:u w:val="single"/>
        </w:rPr>
        <w:t>patent ownership threatens the resources of indigenous peoples</w:t>
      </w:r>
      <w:r>
        <w:rPr>
          <w:b w:val="0"/>
          <w:i w:val="0"/>
          <w:smallCaps w:val="0"/>
          <w:strike w:val="0"/>
          <w:sz w:val="22"/>
          <w:u w:val="none"/>
        </w:rPr>
        <w:t xml:space="preserve"> </w:t>
      </w:r>
      <w:r>
        <w:rPr>
          <w:b w:val="0"/>
          <w:i w:val="0"/>
          <w:smallCaps w:val="0"/>
          <w:strike w:val="0"/>
          <w:sz w:val="16"/>
          <w:u w:val="none"/>
        </w:rPr>
        <w:t xml:space="preserve">(Boyle 1996; Drahos and Mayne 2002; Finger and Schular 2004). They also note how </w:t>
      </w:r>
      <w:r>
        <w:rPr>
          <w:b w:val="0"/>
          <w:i w:val="0"/>
          <w:smallCaps w:val="0"/>
          <w:strike w:val="0"/>
          <w:sz w:val="22"/>
          <w:highlight w:val="cyan"/>
          <w:u w:val="single"/>
        </w:rPr>
        <w:t>patents are based on</w:t>
      </w:r>
      <w:r>
        <w:rPr>
          <w:b w:val="0"/>
          <w:i w:val="0"/>
          <w:smallCaps w:val="0"/>
          <w:strike w:val="0"/>
          <w:sz w:val="22"/>
          <w:highlight w:val="cyan"/>
          <w:u w:val="single"/>
        </w:rPr>
        <w:t xml:space="preserve"> </w:t>
      </w:r>
      <w:r>
        <w:rPr>
          <w:b w:val="0"/>
          <w:i w:val="0"/>
          <w:smallCaps w:val="0"/>
          <w:strike w:val="0"/>
          <w:sz w:val="22"/>
          <w:highlight w:val="cyan"/>
          <w:u w:val="single"/>
        </w:rPr>
        <w:t>Western</w:t>
      </w:r>
      <w:r>
        <w:rPr>
          <w:b w:val="0"/>
          <w:i w:val="0"/>
          <w:smallCaps w:val="0"/>
          <w:strike w:val="0"/>
          <w:sz w:val="22"/>
          <w:highlight w:val="cyan"/>
          <w:u w:val="single"/>
        </w:rPr>
        <w:t xml:space="preserve"> </w:t>
      </w:r>
      <w:r>
        <w:rPr>
          <w:b w:val="0"/>
          <w:i w:val="0"/>
          <w:smallCaps w:val="0"/>
          <w:strike w:val="0"/>
          <w:sz w:val="22"/>
          <w:highlight w:val="cyan"/>
          <w:u w:val="single"/>
        </w:rPr>
        <w:t>notions of property rights that conflict with indigenous peoples’ ways of knowing</w:t>
      </w:r>
      <w:r>
        <w:rPr>
          <w:b w:val="0"/>
          <w:i w:val="0"/>
          <w:smallCaps w:val="0"/>
          <w:strike w:val="0"/>
          <w:sz w:val="22"/>
          <w:u w:val="none"/>
        </w:rPr>
        <w:t xml:space="preserve"> </w:t>
      </w:r>
      <w:r>
        <w:rPr>
          <w:b w:val="0"/>
          <w:i w:val="0"/>
          <w:smallCaps w:val="0"/>
          <w:strike w:val="0"/>
          <w:sz w:val="16"/>
          <w:u w:val="none"/>
        </w:rPr>
        <w:t xml:space="preserve">(Coombe 1998; Brown 2003; Anderson 2009; Boateng 2011). Although valuable, such studies can leave contradictions of postcolonial science projects unaddressed. For instance, </w:t>
      </w:r>
      <w:r>
        <w:rPr>
          <w:b w:val="0"/>
          <w:i w:val="0"/>
          <w:smallCaps w:val="0"/>
          <w:strike w:val="0"/>
          <w:sz w:val="22"/>
          <w:highlight w:val="cyan"/>
          <w:u w:val="single"/>
        </w:rPr>
        <w:t>scientists</w:t>
      </w:r>
      <w:r>
        <w:rPr>
          <w:b w:val="0"/>
          <w:i w:val="0"/>
          <w:smallCaps w:val="0"/>
          <w:strike w:val="0"/>
          <w:sz w:val="22"/>
          <w:u w:val="single"/>
        </w:rPr>
        <w:t xml:space="preserve"> </w:t>
      </w:r>
      <w:r>
        <w:rPr>
          <w:b w:val="0"/>
          <w:i w:val="0"/>
          <w:smallCaps w:val="0"/>
          <w:strike w:val="0"/>
          <w:sz w:val="16"/>
          <w:u w:val="none"/>
        </w:rPr>
        <w:t xml:space="preserve">in South Africa </w:t>
      </w:r>
      <w:r>
        <w:rPr>
          <w:b w:val="0"/>
          <w:i w:val="0"/>
          <w:smallCaps w:val="0"/>
          <w:strike w:val="0"/>
          <w:sz w:val="22"/>
          <w:highlight w:val="cyan"/>
          <w:u w:val="single"/>
        </w:rPr>
        <w:t>are</w:t>
      </w:r>
      <w:r>
        <w:rPr>
          <w:b w:val="0"/>
          <w:i w:val="0"/>
          <w:smallCaps w:val="0"/>
          <w:strike w:val="0"/>
          <w:sz w:val="22"/>
          <w:u w:val="single"/>
        </w:rPr>
        <w:t xml:space="preserve"> trying </w:t>
      </w:r>
      <w:r>
        <w:rPr>
          <w:b w:val="0"/>
          <w:i w:val="0"/>
          <w:smallCaps w:val="0"/>
          <w:strike w:val="0"/>
          <w:sz w:val="22"/>
          <w:highlight w:val="cyan"/>
          <w:u w:val="single"/>
        </w:rPr>
        <w:t>to claim patent ownership for themselves</w:t>
      </w:r>
      <w:r>
        <w:rPr>
          <w:b w:val="0"/>
          <w:i w:val="0"/>
          <w:smallCaps w:val="0"/>
          <w:strike w:val="0"/>
          <w:sz w:val="22"/>
          <w:highlight w:val="cyan"/>
          <w:u w:val="single"/>
        </w:rPr>
        <w:t>,</w:t>
      </w:r>
      <w:r>
        <w:rPr>
          <w:b w:val="0"/>
          <w:i w:val="0"/>
          <w:smallCaps w:val="0"/>
          <w:strike w:val="0"/>
          <w:sz w:val="22"/>
          <w:u w:val="single"/>
        </w:rPr>
        <w:t xml:space="preserve"> but </w:t>
      </w:r>
      <w:r>
        <w:rPr>
          <w:b w:val="0"/>
          <w:i w:val="0"/>
          <w:smallCaps w:val="0"/>
          <w:strike w:val="0"/>
          <w:sz w:val="22"/>
          <w:highlight w:val="cyan"/>
          <w:u w:val="single"/>
        </w:rPr>
        <w:t xml:space="preserve">at the expense of local indigenous </w:t>
      </w:r>
      <w:r>
        <w:rPr>
          <w:b w:val="0"/>
          <w:i w:val="0"/>
          <w:smallCaps w:val="0"/>
          <w:strike w:val="0"/>
          <w:sz w:val="22"/>
          <w:highlight w:val="cyan"/>
          <w:u w:val="single"/>
        </w:rPr>
        <w:t>peoples</w:t>
      </w:r>
      <w:r>
        <w:rPr>
          <w:b w:val="0"/>
          <w:i w:val="0"/>
          <w:smallCaps w:val="0"/>
          <w:strike w:val="0"/>
          <w:sz w:val="22"/>
          <w:highlight w:val="cyan"/>
          <w:u w:val="single"/>
        </w:rPr>
        <w:t>. Indigenous</w:t>
      </w:r>
      <w:r>
        <w:rPr>
          <w:b w:val="0"/>
          <w:i w:val="0"/>
          <w:smallCaps w:val="0"/>
          <w:strike w:val="0"/>
          <w:sz w:val="22"/>
          <w:u w:val="none"/>
        </w:rPr>
        <w:t xml:space="preserve"> </w:t>
      </w:r>
      <w:r>
        <w:rPr>
          <w:b w:val="0"/>
          <w:i w:val="0"/>
          <w:smallCaps w:val="0"/>
          <w:strike w:val="0"/>
          <w:sz w:val="16"/>
          <w:u w:val="none"/>
        </w:rPr>
        <w:t xml:space="preserve">San </w:t>
      </w:r>
      <w:r>
        <w:rPr>
          <w:b w:val="0"/>
          <w:i w:val="0"/>
          <w:smallCaps w:val="0"/>
          <w:strike w:val="0"/>
          <w:sz w:val="22"/>
          <w:highlight w:val="cyan"/>
          <w:u w:val="single"/>
        </w:rPr>
        <w:t>peoples are demanding</w:t>
      </w:r>
      <w:r>
        <w:rPr>
          <w:b w:val="0"/>
          <w:i w:val="0"/>
          <w:smallCaps w:val="0"/>
          <w:strike w:val="0"/>
          <w:sz w:val="22"/>
          <w:u w:val="single"/>
        </w:rPr>
        <w:t xml:space="preserve"> contractual </w:t>
      </w:r>
      <w:r>
        <w:rPr>
          <w:b w:val="0"/>
          <w:i w:val="0"/>
          <w:smallCaps w:val="0"/>
          <w:strike w:val="0"/>
          <w:sz w:val="22"/>
          <w:highlight w:val="cyan"/>
          <w:u w:val="single"/>
        </w:rPr>
        <w:t>benefit sharing to obtain much needed resources</w:t>
      </w:r>
      <w:r>
        <w:rPr>
          <w:b w:val="0"/>
          <w:i w:val="0"/>
          <w:smallCaps w:val="0"/>
          <w:strike w:val="0"/>
          <w:sz w:val="22"/>
          <w:u w:val="single"/>
        </w:rPr>
        <w:t xml:space="preserve"> and recognition, but </w:t>
      </w:r>
      <w:r>
        <w:rPr>
          <w:b w:val="0"/>
          <w:i w:val="0"/>
          <w:smallCaps w:val="0"/>
          <w:strike w:val="0"/>
          <w:sz w:val="22"/>
          <w:highlight w:val="cyan"/>
          <w:u w:val="single"/>
        </w:rPr>
        <w:t xml:space="preserve">at the cost of having to navigate </w:t>
      </w:r>
      <w:r>
        <w:rPr>
          <w:b w:val="0"/>
          <w:i w:val="0"/>
          <w:smallCaps w:val="0"/>
          <w:strike w:val="0"/>
          <w:sz w:val="22"/>
          <w:u w:val="single"/>
        </w:rPr>
        <w:t xml:space="preserve">between </w:t>
      </w:r>
      <w:r>
        <w:rPr>
          <w:b w:val="0"/>
          <w:i w:val="0"/>
          <w:smallCaps w:val="0"/>
          <w:strike w:val="0"/>
          <w:sz w:val="22"/>
          <w:highlight w:val="cyan"/>
          <w:u w:val="single"/>
        </w:rPr>
        <w:t>notions of themselves as both modern</w:t>
      </w:r>
      <w:r>
        <w:rPr>
          <w:b w:val="0"/>
          <w:i w:val="0"/>
          <w:smallCaps w:val="0"/>
          <w:strike w:val="0"/>
          <w:sz w:val="22"/>
          <w:u w:val="single"/>
        </w:rPr>
        <w:t xml:space="preserve"> and </w:t>
      </w:r>
      <w:r>
        <w:rPr>
          <w:b w:val="0"/>
          <w:i w:val="0"/>
          <w:smallCaps w:val="0"/>
          <w:strike w:val="0"/>
          <w:sz w:val="22"/>
          <w:u w:val="single"/>
        </w:rPr>
        <w:t xml:space="preserve">traditional. </w:t>
      </w:r>
    </w:p>
    <w:p>
      <w:pPr>
        <w:spacing w:after="60"/>
      </w:pPr>
      <w:r>
        <w:rPr>
          <w:b w:val="0"/>
          <w:i w:val="0"/>
          <w:smallCaps w:val="0"/>
          <w:strike w:val="0"/>
          <w:sz w:val="22"/>
          <w:highlight w:val="cyan"/>
          <w:u w:val="single"/>
        </w:rPr>
        <w:t>A</w:t>
      </w:r>
      <w:r>
        <w:rPr>
          <w:b w:val="0"/>
          <w:i w:val="0"/>
          <w:smallCaps w:val="0"/>
          <w:strike w:val="0"/>
          <w:sz w:val="22"/>
          <w:u w:val="single"/>
        </w:rPr>
        <w:t xml:space="preserve"> </w:t>
      </w:r>
      <w:r>
        <w:rPr>
          <w:b w:val="0"/>
          <w:i w:val="0"/>
          <w:smallCaps w:val="0"/>
          <w:strike w:val="0"/>
          <w:sz w:val="16"/>
          <w:u w:val="none"/>
        </w:rPr>
        <w:t xml:space="preserve">feminist </w:t>
      </w:r>
      <w:r>
        <w:rPr>
          <w:b w:val="0"/>
          <w:i w:val="0"/>
          <w:smallCaps w:val="0"/>
          <w:strike w:val="0"/>
          <w:sz w:val="22"/>
          <w:highlight w:val="cyan"/>
          <w:u w:val="single"/>
        </w:rPr>
        <w:t>postcolonial</w:t>
      </w:r>
      <w:r>
        <w:rPr>
          <w:b w:val="0"/>
          <w:i w:val="0"/>
          <w:smallCaps w:val="0"/>
          <w:strike w:val="0"/>
          <w:sz w:val="22"/>
          <w:u w:val="none"/>
        </w:rPr>
        <w:t xml:space="preserve"> </w:t>
      </w:r>
      <w:r>
        <w:rPr>
          <w:b w:val="0"/>
          <w:i w:val="0"/>
          <w:smallCaps w:val="0"/>
          <w:strike w:val="0"/>
          <w:sz w:val="16"/>
          <w:u w:val="none"/>
        </w:rPr>
        <w:t xml:space="preserve">technoscience </w:t>
      </w:r>
      <w:r>
        <w:rPr>
          <w:b w:val="0"/>
          <w:i w:val="0"/>
          <w:smallCaps w:val="0"/>
          <w:strike w:val="0"/>
          <w:sz w:val="22"/>
          <w:highlight w:val="cyan"/>
          <w:u w:val="single"/>
        </w:rPr>
        <w:t>approach</w:t>
      </w:r>
      <w:r>
        <w:rPr>
          <w:b w:val="0"/>
          <w:i w:val="0"/>
          <w:smallCaps w:val="0"/>
          <w:strike w:val="0"/>
          <w:sz w:val="22"/>
          <w:u w:val="none"/>
        </w:rPr>
        <w:t xml:space="preserve">, </w:t>
      </w:r>
      <w:r>
        <w:rPr>
          <w:b w:val="0"/>
          <w:i w:val="0"/>
          <w:smallCaps w:val="0"/>
          <w:strike w:val="0"/>
          <w:sz w:val="16"/>
          <w:u w:val="none"/>
        </w:rPr>
        <w:t xml:space="preserve">with its attention to the cultural legacies of colonialism in shaping science and society, </w:t>
      </w:r>
      <w:r>
        <w:rPr>
          <w:b w:val="0"/>
          <w:i w:val="0"/>
          <w:smallCaps w:val="0"/>
          <w:strike w:val="0"/>
          <w:sz w:val="22"/>
          <w:highlight w:val="cyan"/>
          <w:u w:val="single"/>
        </w:rPr>
        <w:t>offers alternative</w:t>
      </w:r>
      <w:r>
        <w:rPr>
          <w:b w:val="0"/>
          <w:i w:val="0"/>
          <w:smallCaps w:val="0"/>
          <w:strike w:val="0"/>
          <w:sz w:val="22"/>
          <w:u w:val="none"/>
        </w:rPr>
        <w:t xml:space="preserve"> </w:t>
      </w:r>
      <w:r>
        <w:rPr>
          <w:b w:val="0"/>
          <w:i w:val="0"/>
          <w:smallCaps w:val="0"/>
          <w:strike w:val="0"/>
          <w:sz w:val="16"/>
          <w:u w:val="none"/>
        </w:rPr>
        <w:t xml:space="preserve">theoretical </w:t>
      </w:r>
      <w:r>
        <w:rPr>
          <w:b w:val="0"/>
          <w:i w:val="0"/>
          <w:smallCaps w:val="0"/>
          <w:strike w:val="0"/>
          <w:sz w:val="22"/>
          <w:highlight w:val="cyan"/>
          <w:u w:val="single"/>
        </w:rPr>
        <w:t>insights</w:t>
      </w:r>
      <w:r>
        <w:rPr>
          <w:b w:val="0"/>
          <w:i w:val="0"/>
          <w:smallCaps w:val="0"/>
          <w:strike w:val="0"/>
          <w:sz w:val="22"/>
          <w:u w:val="single"/>
        </w:rPr>
        <w:t xml:space="preserve"> </w:t>
      </w:r>
      <w:r>
        <w:rPr>
          <w:b w:val="0"/>
          <w:i w:val="0"/>
          <w:smallCaps w:val="0"/>
          <w:strike w:val="0"/>
          <w:sz w:val="22"/>
          <w:highlight w:val="cyan"/>
          <w:u w:val="single"/>
        </w:rPr>
        <w:t>toward a decolonizing of patent law</w:t>
      </w:r>
      <w:r>
        <w:rPr>
          <w:b w:val="0"/>
          <w:i w:val="0"/>
          <w:smallCaps w:val="0"/>
          <w:strike w:val="0"/>
          <w:sz w:val="22"/>
          <w:u w:val="none"/>
        </w:rPr>
        <w:t xml:space="preserve"> </w:t>
      </w:r>
      <w:r>
        <w:rPr>
          <w:b w:val="0"/>
          <w:i w:val="0"/>
          <w:smallCaps w:val="0"/>
          <w:strike w:val="0"/>
          <w:sz w:val="16"/>
          <w:u w:val="none"/>
        </w:rPr>
        <w:t>and its relation to science. By decolonization here, I mean a set of research processes (and political practices) that seek to change the hegemonic ordering of knowledge production. I take seriously Linda Tuhiwai Smith’s notion of “decolonizing methodologies,” which engages with how</w:t>
      </w:r>
      <w:r>
        <w:rPr>
          <w:b w:val="0"/>
          <w:i w:val="0"/>
          <w:smallCaps w:val="0"/>
          <w:strike w:val="0"/>
          <w:sz w:val="22"/>
          <w:u w:val="none"/>
        </w:rPr>
        <w:t xml:space="preserve"> </w:t>
      </w:r>
      <w:r>
        <w:rPr>
          <w:b w:val="0"/>
          <w:i w:val="0"/>
          <w:smallCaps w:val="0"/>
          <w:strike w:val="0"/>
          <w:sz w:val="22"/>
          <w:highlight w:val="cyan"/>
          <w:u w:val="single"/>
        </w:rPr>
        <w:t>histories of</w:t>
      </w:r>
      <w:r>
        <w:rPr>
          <w:b w:val="0"/>
          <w:i w:val="0"/>
          <w:smallCaps w:val="0"/>
          <w:strike w:val="0"/>
          <w:sz w:val="22"/>
          <w:u w:val="single"/>
        </w:rPr>
        <w:t xml:space="preserve"> </w:t>
      </w:r>
      <w:r>
        <w:rPr>
          <w:b w:val="0"/>
          <w:i w:val="0"/>
          <w:smallCaps w:val="0"/>
          <w:strike w:val="0"/>
          <w:sz w:val="16"/>
          <w:u w:val="none"/>
        </w:rPr>
        <w:t xml:space="preserve">imperialism and </w:t>
      </w:r>
      <w:r>
        <w:rPr>
          <w:b/>
          <w:i w:val="0"/>
          <w:smallCaps w:val="0"/>
          <w:strike w:val="0"/>
          <w:sz w:val="22"/>
          <w:highlight w:val="cyan"/>
          <w:u w:val="single"/>
        </w:rPr>
        <w:t>colonialism depend upon and position Western knowledge production as superior</w:t>
      </w:r>
      <w:r>
        <w:rPr>
          <w:b w:val="0"/>
          <w:i w:val="0"/>
          <w:smallCaps w:val="0"/>
          <w:strike w:val="0"/>
          <w:sz w:val="22"/>
          <w:highlight w:val="cyan"/>
          <w:u w:val="single"/>
        </w:rPr>
        <w:t xml:space="preserve"> to the rest</w:t>
      </w:r>
      <w:r>
        <w:rPr>
          <w:b w:val="0"/>
          <w:i w:val="0"/>
          <w:smallCaps w:val="0"/>
          <w:strike w:val="0"/>
          <w:sz w:val="22"/>
          <w:u w:val="none"/>
        </w:rPr>
        <w:t xml:space="preserve">. </w:t>
      </w:r>
      <w:r>
        <w:rPr>
          <w:b w:val="0"/>
          <w:i w:val="0"/>
          <w:smallCaps w:val="0"/>
          <w:strike w:val="0"/>
          <w:sz w:val="16"/>
          <w:u w:val="none"/>
        </w:rPr>
        <w:t>Drawing upon Smith, I engage in what she considers a decolonizing project of “re-fram-ing” by examining patent law and benefit sharing not through the dominant language of law and economics, but as techniques of neoliberalism embedded within racialized and colonial legacies (Smith 1999).</w:t>
      </w:r>
    </w:p>
    <w:p>
      <w:pPr>
        <w:spacing w:after="60"/>
      </w:pPr>
      <w:r>
        <w:rPr>
          <w:b w:val="0"/>
          <w:i w:val="0"/>
          <w:smallCaps w:val="0"/>
          <w:strike w:val="0"/>
          <w:sz w:val="16"/>
          <w:u w:val="none"/>
        </w:rPr>
        <w:t xml:space="preserve">Influential theorists, such as Sandra Harding (1998), Donna Haraway (1991), Sharon Traweek (1988), and Vandana Shiva (1997), produced early work at the intersections of feminism, postcolonialism, and science studies. Feminist </w:t>
      </w:r>
      <w:r>
        <w:rPr>
          <w:b w:val="0"/>
          <w:i w:val="0"/>
          <w:smallCaps w:val="0"/>
          <w:strike w:val="0"/>
          <w:sz w:val="22"/>
          <w:highlight w:val="cyan"/>
          <w:u w:val="single"/>
        </w:rPr>
        <w:t>scholars</w:t>
      </w:r>
      <w:r>
        <w:rPr>
          <w:b w:val="0"/>
          <w:i w:val="0"/>
          <w:smallCaps w:val="0"/>
          <w:strike w:val="0"/>
          <w:sz w:val="22"/>
          <w:u w:val="none"/>
        </w:rPr>
        <w:t xml:space="preserve"> </w:t>
      </w:r>
      <w:r>
        <w:rPr>
          <w:b w:val="0"/>
          <w:i w:val="0"/>
          <w:smallCaps w:val="0"/>
          <w:strike w:val="0"/>
          <w:sz w:val="16"/>
          <w:u w:val="none"/>
        </w:rPr>
        <w:t xml:space="preserve">also </w:t>
      </w:r>
      <w:r>
        <w:rPr>
          <w:b w:val="0"/>
          <w:i w:val="0"/>
          <w:smallCaps w:val="0"/>
          <w:strike w:val="0"/>
          <w:sz w:val="22"/>
          <w:highlight w:val="cyan"/>
          <w:u w:val="single"/>
        </w:rPr>
        <w:t xml:space="preserve">examined how </w:t>
      </w:r>
      <w:r>
        <w:rPr>
          <w:b/>
          <w:i w:val="0"/>
          <w:smallCaps w:val="0"/>
          <w:strike w:val="0"/>
          <w:sz w:val="22"/>
          <w:highlight w:val="cyan"/>
          <w:u w:val="single"/>
        </w:rPr>
        <w:t>development</w:t>
      </w:r>
      <w:r>
        <w:rPr>
          <w:b w:val="0"/>
          <w:i w:val="0"/>
          <w:smallCaps w:val="0"/>
          <w:strike w:val="0"/>
          <w:sz w:val="22"/>
          <w:highlight w:val="cyan"/>
          <w:u w:val="single"/>
        </w:rPr>
        <w:t xml:space="preserve"> </w:t>
      </w:r>
      <w:r>
        <w:rPr>
          <w:b w:val="0"/>
          <w:i w:val="0"/>
          <w:smallCaps w:val="0"/>
          <w:strike w:val="0"/>
          <w:sz w:val="22"/>
          <w:highlight w:val="cyan"/>
          <w:u w:val="single"/>
        </w:rPr>
        <w:t xml:space="preserve">agendas </w:t>
      </w:r>
      <w:r>
        <w:rPr>
          <w:b w:val="0"/>
          <w:i w:val="0"/>
          <w:smallCaps w:val="0"/>
          <w:strike w:val="0"/>
          <w:sz w:val="22"/>
          <w:u w:val="single"/>
        </w:rPr>
        <w:t xml:space="preserve">actually </w:t>
      </w:r>
      <w:r>
        <w:rPr>
          <w:b/>
          <w:i w:val="0"/>
          <w:smallCaps w:val="0"/>
          <w:strike w:val="0"/>
          <w:sz w:val="22"/>
          <w:highlight w:val="cyan"/>
          <w:u w:val="single"/>
        </w:rPr>
        <w:t>led to the de-development of the Third World</w:t>
      </w:r>
      <w:r>
        <w:rPr>
          <w:b w:val="0"/>
          <w:i w:val="0"/>
          <w:smallCaps w:val="0"/>
          <w:strike w:val="0"/>
          <w:sz w:val="22"/>
          <w:u w:val="none"/>
        </w:rPr>
        <w:t xml:space="preserve"> </w:t>
      </w:r>
      <w:r>
        <w:rPr>
          <w:b w:val="0"/>
          <w:i w:val="0"/>
          <w:smallCaps w:val="0"/>
          <w:strike w:val="0"/>
          <w:sz w:val="16"/>
          <w:u w:val="none"/>
        </w:rPr>
        <w:t>(Braidotti 1994; Scott 1995; Visvanathan et al. 1997). Drawing upon these earlier insights, an emerging field of feminist post-colonial technoscience is taking shape through interrogations, for example, of bioprospecting, forestry, rice cultivation, and genomics in West Africa, Mexico, India, South Africa, and US Native Nations (Carney 2001; Hayden 2003; Philip 2004; Harding 2008; Reardon and TallBear 2012; Benjamin 2013; TallBear 2013; Foster 2011, 2016a, 2016b).</w:t>
      </w:r>
      <w:r>
        <w:rPr>
          <w:b w:val="0"/>
          <w:i w:val="0"/>
          <w:smallCaps w:val="0"/>
          <w:strike w:val="0"/>
          <w:sz w:val="22"/>
          <w:u w:val="none"/>
        </w:rPr>
        <w:t xml:space="preserve"> </w:t>
      </w:r>
      <w:r>
        <w:rPr>
          <w:b/>
          <w:i w:val="0"/>
          <w:smallCaps w:val="0"/>
          <w:strike w:val="0"/>
          <w:sz w:val="22"/>
          <w:highlight w:val="cyan"/>
          <w:u w:val="single"/>
        </w:rPr>
        <w:t>This scholarship challenges hierarchies of</w:t>
      </w:r>
      <w:r>
        <w:rPr>
          <w:b/>
          <w:i w:val="0"/>
          <w:smallCaps w:val="0"/>
          <w:strike w:val="0"/>
          <w:sz w:val="22"/>
          <w:u w:val="single"/>
        </w:rPr>
        <w:t xml:space="preserve"> </w:t>
      </w:r>
      <w:r>
        <w:rPr>
          <w:b/>
          <w:i w:val="0"/>
          <w:smallCaps w:val="0"/>
          <w:strike w:val="0"/>
          <w:sz w:val="22"/>
          <w:highlight w:val="cyan"/>
          <w:u w:val="single"/>
        </w:rPr>
        <w:t>power and knowledge</w:t>
      </w:r>
      <w:r>
        <w:rPr>
          <w:b w:val="0"/>
          <w:i w:val="0"/>
          <w:smallCaps w:val="0"/>
          <w:strike w:val="0"/>
          <w:sz w:val="22"/>
          <w:highlight w:val="cyan"/>
          <w:u w:val="single"/>
        </w:rPr>
        <w:t xml:space="preserve"> within science and technology </w:t>
      </w:r>
      <w:r>
        <w:rPr>
          <w:b/>
          <w:i w:val="0"/>
          <w:smallCaps w:val="0"/>
          <w:strike w:val="0"/>
          <w:sz w:val="22"/>
          <w:highlight w:val="cyan"/>
          <w:u w:val="single"/>
        </w:rPr>
        <w:t>by taking colonial histories</w:t>
      </w:r>
      <w:r>
        <w:rPr>
          <w:b w:val="0"/>
          <w:i w:val="0"/>
          <w:smallCaps w:val="0"/>
          <w:strike w:val="0"/>
          <w:sz w:val="22"/>
          <w:highlight w:val="cyan"/>
          <w:u w:val="single"/>
        </w:rPr>
        <w:t xml:space="preserve"> and their</w:t>
      </w:r>
      <w:r>
        <w:rPr>
          <w:b w:val="0"/>
          <w:i w:val="0"/>
          <w:smallCaps w:val="0"/>
          <w:strike w:val="0"/>
          <w:sz w:val="22"/>
          <w:u w:val="single"/>
        </w:rPr>
        <w:t xml:space="preserve"> contemporary </w:t>
      </w:r>
      <w:r>
        <w:rPr>
          <w:b w:val="0"/>
          <w:i w:val="0"/>
          <w:smallCaps w:val="0"/>
          <w:strike w:val="0"/>
          <w:sz w:val="22"/>
          <w:highlight w:val="cyan"/>
          <w:u w:val="single"/>
        </w:rPr>
        <w:t xml:space="preserve">legacies </w:t>
      </w:r>
      <w:r>
        <w:rPr>
          <w:b/>
          <w:i w:val="0"/>
          <w:smallCaps w:val="0"/>
          <w:strike w:val="0"/>
          <w:sz w:val="22"/>
          <w:highlight w:val="cyan"/>
          <w:u w:val="single"/>
        </w:rPr>
        <w:t>into account</w:t>
      </w:r>
      <w:r>
        <w:rPr>
          <w:b w:val="0"/>
          <w:i w:val="0"/>
          <w:smallCaps w:val="0"/>
          <w:strike w:val="0"/>
          <w:sz w:val="22"/>
          <w:u w:val="none"/>
        </w:rPr>
        <w:t xml:space="preserve"> </w:t>
      </w:r>
      <w:r>
        <w:rPr>
          <w:b w:val="0"/>
          <w:i w:val="0"/>
          <w:smallCaps w:val="0"/>
          <w:strike w:val="0"/>
          <w:sz w:val="16"/>
          <w:u w:val="none"/>
        </w:rPr>
        <w:t>(Pollock and Subramaniam 2016). It also understands the term “postcolonial” broadly in order to address conditions of decoloniality and indigeneity that flow from the different histories of coloniality that have impacted, for example, peoples in Latin America and Native Nations, thus a feminist postcolonial technoscience offers a feminist decolonial approach to the study of scientific knowledge production (Subramaniam et. al. 2016).</w:t>
      </w:r>
    </w:p>
    <w:p>
      <w:pPr>
        <w:spacing w:after="60"/>
      </w:pPr>
      <w:r>
        <w:rPr>
          <w:b w:val="0"/>
          <w:i w:val="0"/>
          <w:smallCaps w:val="0"/>
          <w:strike w:val="0"/>
          <w:sz w:val="16"/>
          <w:u w:val="none"/>
        </w:rPr>
        <w:t xml:space="preserve">Sandra Harding (2011) describes a feminist postcolonial technoscience that addresses issues of political concern (such as the environment, development, corporatization, and militarism) to women in the non-West and to those who are considered Other in the West. Harding deploys the terms West and non-West, but cautions, as do I, that the use of these terms is problematic, as they obscure histories of colonialism, practices of Orientalism, and developmental discourses that have positioned the “West” at the center and justified the taking of indigenous peoples’ land and resources. Feminist postcolonial technoscience differs from what Harding defines as “northern feminist science and technology studies” and its attention to women’s success in the STEM fields or their reproductive rights (2008, 103). A northern feminist science studies approach to patents, for instance, might focus on female scientists’ inability to obtain patents and empowering them to do so. Although valuable, this provides little insight into how </w:t>
      </w:r>
      <w:r>
        <w:rPr>
          <w:b/>
          <w:i w:val="0"/>
          <w:smallCaps w:val="0"/>
          <w:strike w:val="0"/>
          <w:sz w:val="22"/>
          <w:highlight w:val="cyan"/>
          <w:u w:val="single"/>
        </w:rPr>
        <w:t>patents</w:t>
      </w:r>
      <w:r>
        <w:rPr>
          <w:b w:val="0"/>
          <w:i w:val="0"/>
          <w:smallCaps w:val="0"/>
          <w:strike w:val="0"/>
          <w:sz w:val="22"/>
          <w:highlight w:val="cyan"/>
          <w:u w:val="single"/>
        </w:rPr>
        <w:t xml:space="preserve"> and contemporary struggles over them </w:t>
      </w:r>
      <w:r>
        <w:rPr>
          <w:b/>
          <w:i w:val="0"/>
          <w:smallCaps w:val="0"/>
          <w:strike w:val="0"/>
          <w:sz w:val="22"/>
          <w:highlight w:val="cyan"/>
          <w:u w:val="single"/>
        </w:rPr>
        <w:t>are embedded within</w:t>
      </w:r>
      <w:r>
        <w:rPr>
          <w:b w:val="0"/>
          <w:i w:val="0"/>
          <w:smallCaps w:val="0"/>
          <w:strike w:val="0"/>
          <w:sz w:val="22"/>
          <w:u w:val="none"/>
        </w:rPr>
        <w:t xml:space="preserve"> </w:t>
      </w:r>
      <w:r>
        <w:rPr>
          <w:b w:val="0"/>
          <w:i w:val="0"/>
          <w:smallCaps w:val="0"/>
          <w:strike w:val="0"/>
          <w:sz w:val="16"/>
          <w:u w:val="none"/>
        </w:rPr>
        <w:t xml:space="preserve">gendered </w:t>
      </w:r>
      <w:r>
        <w:rPr>
          <w:b/>
          <w:i w:val="0"/>
          <w:smallCaps w:val="0"/>
          <w:strike w:val="0"/>
          <w:sz w:val="22"/>
          <w:highlight w:val="cyan"/>
          <w:u w:val="single"/>
        </w:rPr>
        <w:t>colonial histories</w:t>
      </w:r>
      <w:r>
        <w:rPr>
          <w:b w:val="0"/>
          <w:i w:val="0"/>
          <w:smallCaps w:val="0"/>
          <w:strike w:val="0"/>
          <w:sz w:val="22"/>
          <w:u w:val="none"/>
        </w:rPr>
        <w:t xml:space="preserve"> </w:t>
      </w:r>
      <w:r>
        <w:rPr>
          <w:b w:val="0"/>
          <w:i w:val="0"/>
          <w:smallCaps w:val="0"/>
          <w:strike w:val="0"/>
          <w:sz w:val="16"/>
          <w:u w:val="none"/>
        </w:rPr>
        <w:t>and neoliberal politics. I am more interested in developing a feminist technoscience approach to patent ownership that interrogates its contradictions within postcolonial science projects—how becoming owners of and/or stakeholders in patents can simultaneously challenge, reinforce, and re-configure relations of power. Such an approach enables an understanding of how science and law are historical and sometimes contingent in relation to each other.</w:t>
      </w:r>
    </w:p>
    <w:p>
      <w:pPr>
        <w:spacing w:after="60"/>
      </w:pPr>
      <w:r>
        <w:rPr>
          <w:b w:val="0"/>
          <w:i w:val="0"/>
          <w:smallCaps w:val="0"/>
          <w:strike w:val="0"/>
          <w:sz w:val="16"/>
          <w:u w:val="none"/>
        </w:rPr>
        <w:t xml:space="preserve">Patent ownership rights, for instance, were not always considered value-neutral, natural property rights. Scholars attribute the rise of the first formal patent system to Venice, Italy in the fifteenth century, where patents were considered privileges granted by the state to increase economic competitiveness (Drahos 1996; May and Sell 2006, 71; Mgbeoji 2006). They were not understood as individual, natural property rights until the late fifteenth and sixteenth century, when the modern legal patent system took hold with Britain’s 1624 Statute of Monopolies and the 1709 Act of Anne. It was only then that patents were justified as a way to recognize the genius of the scientific inventor, a figure coded as male and masculine (Pettitt 2004, 211). </w:t>
      </w:r>
      <w:r>
        <w:rPr>
          <w:b w:val="0"/>
          <w:i w:val="0"/>
          <w:smallCaps w:val="0"/>
          <w:strike w:val="0"/>
          <w:sz w:val="22"/>
          <w:highlight w:val="cyan"/>
          <w:u w:val="single"/>
        </w:rPr>
        <w:t xml:space="preserve">Support for </w:t>
      </w:r>
      <w:r>
        <w:rPr>
          <w:b/>
          <w:i w:val="0"/>
          <w:smallCaps w:val="0"/>
          <w:strike w:val="0"/>
          <w:sz w:val="22"/>
          <w:highlight w:val="cyan"/>
          <w:u w:val="single"/>
        </w:rPr>
        <w:t>patent ownership also cast patents as important</w:t>
      </w:r>
      <w:r>
        <w:rPr>
          <w:b w:val="0"/>
          <w:i w:val="0"/>
          <w:smallCaps w:val="0"/>
          <w:strike w:val="0"/>
          <w:sz w:val="22"/>
          <w:u w:val="single"/>
        </w:rPr>
        <w:t xml:space="preserve"> state </w:t>
      </w:r>
      <w:r>
        <w:rPr>
          <w:b/>
          <w:i w:val="0"/>
          <w:smallCaps w:val="0"/>
          <w:strike w:val="0"/>
          <w:sz w:val="22"/>
          <w:highlight w:val="cyan"/>
          <w:u w:val="single"/>
        </w:rPr>
        <w:t>strategies for facilitating</w:t>
      </w:r>
      <w:r>
        <w:rPr>
          <w:b w:val="0"/>
          <w:i w:val="0"/>
          <w:smallCaps w:val="0"/>
          <w:strike w:val="0"/>
          <w:sz w:val="22"/>
          <w:u w:val="single"/>
        </w:rPr>
        <w:t xml:space="preserve"> capitalist </w:t>
      </w:r>
      <w:r>
        <w:rPr>
          <w:b/>
          <w:i w:val="0"/>
          <w:smallCaps w:val="0"/>
          <w:strike w:val="0"/>
          <w:sz w:val="22"/>
          <w:highlight w:val="cyan"/>
          <w:u w:val="single"/>
        </w:rPr>
        <w:t>expansion</w:t>
      </w:r>
      <w:r>
        <w:rPr>
          <w:b w:val="0"/>
          <w:i w:val="0"/>
          <w:smallCaps w:val="0"/>
          <w:strike w:val="0"/>
          <w:sz w:val="22"/>
          <w:u w:val="none"/>
        </w:rPr>
        <w:t xml:space="preserve"> </w:t>
      </w:r>
      <w:r>
        <w:rPr>
          <w:b w:val="0"/>
          <w:i w:val="0"/>
          <w:smallCaps w:val="0"/>
          <w:strike w:val="0"/>
          <w:sz w:val="16"/>
          <w:u w:val="none"/>
        </w:rPr>
        <w:t>(May and Sell 2006, 87). Given these histories, patents emerge as not only historically contingent, but also distinctly European (Mgbeoji 2006, 17).</w:t>
      </w:r>
    </w:p>
    <w:p>
      <w:pPr>
        <w:spacing w:after="60"/>
      </w:pPr>
      <w:r>
        <w:rPr>
          <w:b/>
          <w:i w:val="0"/>
          <w:smallCaps w:val="0"/>
          <w:strike w:val="0"/>
          <w:sz w:val="22"/>
          <w:highlight w:val="cyan"/>
          <w:u w:val="single"/>
        </w:rPr>
        <w:t>Patent law</w:t>
      </w:r>
      <w:r>
        <w:rPr>
          <w:b w:val="0"/>
          <w:i w:val="0"/>
          <w:smallCaps w:val="0"/>
          <w:strike w:val="0"/>
          <w:sz w:val="22"/>
          <w:highlight w:val="cyan"/>
          <w:u w:val="single"/>
        </w:rPr>
        <w:t xml:space="preserve"> and its assumptions are</w:t>
      </w:r>
      <w:r>
        <w:rPr>
          <w:b w:val="0"/>
          <w:i w:val="0"/>
          <w:smallCaps w:val="0"/>
          <w:strike w:val="0"/>
          <w:sz w:val="22"/>
          <w:u w:val="single"/>
        </w:rPr>
        <w:t xml:space="preserve"> </w:t>
      </w:r>
      <w:r>
        <w:rPr>
          <w:b w:val="0"/>
          <w:i w:val="0"/>
          <w:smallCaps w:val="0"/>
          <w:strike w:val="0"/>
          <w:sz w:val="16"/>
          <w:u w:val="none"/>
        </w:rPr>
        <w:t xml:space="preserve">also </w:t>
      </w:r>
      <w:r>
        <w:rPr>
          <w:b w:val="0"/>
          <w:i w:val="0"/>
          <w:smallCaps w:val="0"/>
          <w:strike w:val="0"/>
          <w:sz w:val="22"/>
          <w:highlight w:val="cyan"/>
          <w:u w:val="single"/>
        </w:rPr>
        <w:t>aligned with</w:t>
      </w:r>
      <w:r>
        <w:rPr>
          <w:b w:val="0"/>
          <w:i w:val="0"/>
          <w:smallCaps w:val="0"/>
          <w:strike w:val="0"/>
          <w:sz w:val="22"/>
          <w:u w:val="single"/>
        </w:rPr>
        <w:t xml:space="preserve"> histories of </w:t>
      </w:r>
      <w:r>
        <w:rPr>
          <w:b/>
          <w:i w:val="0"/>
          <w:smallCaps w:val="0"/>
          <w:strike w:val="0"/>
          <w:sz w:val="22"/>
          <w:highlight w:val="cyan"/>
          <w:u w:val="single"/>
        </w:rPr>
        <w:t>colonialism</w:t>
      </w:r>
      <w:r>
        <w:rPr>
          <w:b w:val="0"/>
          <w:i w:val="0"/>
          <w:smallCaps w:val="0"/>
          <w:strike w:val="0"/>
          <w:sz w:val="22"/>
          <w:u w:val="none"/>
        </w:rPr>
        <w:t xml:space="preserve"> </w:t>
      </w:r>
      <w:r>
        <w:rPr>
          <w:b w:val="0"/>
          <w:i w:val="0"/>
          <w:smallCaps w:val="0"/>
          <w:strike w:val="0"/>
          <w:sz w:val="16"/>
          <w:u w:val="none"/>
        </w:rPr>
        <w:t>(Coombe 1998, 247). According to feminist science studies scholars Sandra</w:t>
      </w:r>
      <w:r>
        <w:rPr>
          <w:b w:val="0"/>
          <w:i w:val="0"/>
          <w:smallCaps w:val="0"/>
          <w:strike w:val="0"/>
          <w:sz w:val="16"/>
          <w:u w:val="none"/>
        </w:rPr>
        <w:t xml:space="preserve"> Harding (1998) and Londa Schiebinger (2004), </w:t>
      </w:r>
      <w:r>
        <w:rPr>
          <w:b/>
          <w:i w:val="0"/>
          <w:smallCaps w:val="0"/>
          <w:strike w:val="0"/>
          <w:sz w:val="22"/>
          <w:highlight w:val="cyan"/>
          <w:u w:val="single"/>
        </w:rPr>
        <w:t>colonial voyages</w:t>
      </w:r>
      <w:r>
        <w:rPr>
          <w:b w:val="0"/>
          <w:i w:val="0"/>
          <w:smallCaps w:val="0"/>
          <w:strike w:val="0"/>
          <w:sz w:val="22"/>
          <w:u w:val="none"/>
        </w:rPr>
        <w:t xml:space="preserve"> </w:t>
      </w:r>
      <w:r>
        <w:rPr>
          <w:b w:val="0"/>
          <w:i w:val="0"/>
          <w:smallCaps w:val="0"/>
          <w:strike w:val="0"/>
          <w:sz w:val="16"/>
          <w:u w:val="none"/>
        </w:rPr>
        <w:t xml:space="preserve">of discovery and practices of bioprospecting </w:t>
      </w:r>
      <w:r>
        <w:rPr>
          <w:b/>
          <w:i w:val="0"/>
          <w:smallCaps w:val="0"/>
          <w:strike w:val="0"/>
          <w:sz w:val="22"/>
          <w:highlight w:val="cyan"/>
          <w:u w:val="single"/>
        </w:rPr>
        <w:t>enabled the rise of Empire</w:t>
      </w:r>
      <w:r>
        <w:rPr>
          <w:b w:val="0"/>
          <w:i w:val="0"/>
          <w:smallCaps w:val="0"/>
          <w:strike w:val="0"/>
          <w:sz w:val="22"/>
          <w:u w:val="none"/>
        </w:rPr>
        <w:t xml:space="preserve">. </w:t>
      </w:r>
      <w:r>
        <w:rPr>
          <w:b w:val="0"/>
          <w:i w:val="0"/>
          <w:smallCaps w:val="0"/>
          <w:strike w:val="0"/>
          <w:sz w:val="16"/>
          <w:u w:val="none"/>
        </w:rPr>
        <w:t>Africa was consid</w:t>
      </w:r>
      <w:r>
        <w:rPr>
          <w:b w:val="0"/>
          <w:i w:val="0"/>
          <w:smallCaps w:val="0"/>
          <w:strike w:val="0"/>
          <w:sz w:val="16"/>
          <w:u w:val="none"/>
        </w:rPr>
        <w:t xml:space="preserve">ered, Helen Tilley (2011) notes, as a “living laboratory” to be studied by British explorers. </w:t>
      </w:r>
      <w:r>
        <w:rPr>
          <w:b/>
          <w:i w:val="0"/>
          <w:smallCaps w:val="0"/>
          <w:strike w:val="0"/>
          <w:sz w:val="22"/>
          <w:highlight w:val="cyan"/>
          <w:u w:val="single"/>
        </w:rPr>
        <w:t xml:space="preserve">Patents were central to these practices. Colonizing Europeans imposed concepts of patent ownership </w:t>
      </w:r>
      <w:r>
        <w:rPr>
          <w:b w:val="0"/>
          <w:i w:val="0"/>
          <w:smallCaps w:val="0"/>
          <w:strike w:val="0"/>
          <w:sz w:val="22"/>
          <w:u w:val="single"/>
        </w:rPr>
        <w:t>and property</w:t>
      </w:r>
      <w:r>
        <w:rPr>
          <w:b/>
          <w:i w:val="0"/>
          <w:smallCaps w:val="0"/>
          <w:strike w:val="0"/>
          <w:sz w:val="22"/>
          <w:u w:val="single"/>
        </w:rPr>
        <w:t xml:space="preserve"> </w:t>
      </w:r>
      <w:r>
        <w:rPr>
          <w:b/>
          <w:i w:val="0"/>
          <w:smallCaps w:val="0"/>
          <w:strike w:val="0"/>
          <w:sz w:val="22"/>
          <w:highlight w:val="cyan"/>
          <w:u w:val="single"/>
        </w:rPr>
        <w:t>upon indigenous societies</w:t>
      </w:r>
      <w:r>
        <w:rPr>
          <w:b w:val="0"/>
          <w:i w:val="0"/>
          <w:smallCaps w:val="0"/>
          <w:strike w:val="0"/>
          <w:sz w:val="22"/>
          <w:u w:val="single"/>
        </w:rPr>
        <w:t xml:space="preserve"> in the Americas, Africa, Australia, and Asia</w:t>
      </w:r>
      <w:r>
        <w:rPr>
          <w:b w:val="0"/>
          <w:i w:val="0"/>
          <w:smallCaps w:val="0"/>
          <w:strike w:val="0"/>
          <w:sz w:val="22"/>
          <w:u w:val="none"/>
        </w:rPr>
        <w:t xml:space="preserve"> </w:t>
      </w:r>
      <w:r>
        <w:rPr>
          <w:b w:val="0"/>
          <w:i w:val="0"/>
          <w:smallCaps w:val="0"/>
          <w:strike w:val="0"/>
          <w:sz w:val="16"/>
          <w:u w:val="none"/>
        </w:rPr>
        <w:t xml:space="preserve">(Mgbeoji 2006, 28). Early </w:t>
      </w:r>
      <w:r>
        <w:rPr>
          <w:b/>
          <w:i w:val="0"/>
          <w:smallCaps w:val="0"/>
          <w:strike w:val="0"/>
          <w:sz w:val="22"/>
          <w:highlight w:val="cyan"/>
          <w:u w:val="single"/>
        </w:rPr>
        <w:t>patents emphasized</w:t>
      </w:r>
      <w:r>
        <w:rPr>
          <w:b w:val="0"/>
          <w:i w:val="0"/>
          <w:smallCaps w:val="0"/>
          <w:strike w:val="0"/>
          <w:sz w:val="22"/>
          <w:highlight w:val="cyan"/>
          <w:u w:val="single"/>
        </w:rPr>
        <w:t xml:space="preserve"> not the first to invent, but the </w:t>
      </w:r>
      <w:r>
        <w:rPr>
          <w:b/>
          <w:i w:val="0"/>
          <w:smallCaps w:val="0"/>
          <w:strike w:val="0"/>
          <w:sz w:val="22"/>
          <w:highlight w:val="cyan"/>
          <w:u w:val="single"/>
        </w:rPr>
        <w:t xml:space="preserve">first to introduce the invention into the </w:t>
      </w:r>
      <w:r>
        <w:rPr>
          <w:b w:val="0"/>
          <w:i w:val="0"/>
          <w:smallCaps w:val="0"/>
          <w:strike w:val="0"/>
          <w:sz w:val="22"/>
          <w:highlight w:val="cyan"/>
          <w:u w:val="single"/>
        </w:rPr>
        <w:t>nation-state</w:t>
      </w:r>
      <w:r>
        <w:rPr>
          <w:b/>
          <w:i w:val="0"/>
          <w:smallCaps w:val="0"/>
          <w:strike w:val="0"/>
          <w:sz w:val="22"/>
          <w:highlight w:val="cyan"/>
          <w:u w:val="single"/>
        </w:rPr>
        <w:t xml:space="preserve"> territory</w:t>
      </w:r>
      <w:r>
        <w:rPr>
          <w:b w:val="0"/>
          <w:i w:val="0"/>
          <w:smallCaps w:val="0"/>
          <w:strike w:val="0"/>
          <w:sz w:val="22"/>
          <w:u w:val="none"/>
        </w:rPr>
        <w:t xml:space="preserve"> </w:t>
      </w:r>
      <w:r>
        <w:rPr>
          <w:b w:val="0"/>
          <w:i w:val="0"/>
          <w:smallCaps w:val="0"/>
          <w:strike w:val="0"/>
          <w:sz w:val="16"/>
          <w:u w:val="none"/>
        </w:rPr>
        <w:t xml:space="preserve">(Mgbeoji 2006, 30). </w:t>
      </w:r>
      <w:r>
        <w:rPr>
          <w:b/>
          <w:i w:val="0"/>
          <w:smallCaps w:val="0"/>
          <w:strike w:val="0"/>
          <w:sz w:val="22"/>
          <w:highlight w:val="cyan"/>
          <w:u w:val="single"/>
        </w:rPr>
        <w:t>This enabled the colonial taking of resources and knowledge</w:t>
      </w:r>
      <w:r>
        <w:rPr>
          <w:b w:val="0"/>
          <w:i w:val="0"/>
          <w:smallCaps w:val="0"/>
          <w:strike w:val="0"/>
          <w:sz w:val="22"/>
          <w:highlight w:val="cyan"/>
          <w:u w:val="single"/>
        </w:rPr>
        <w:t xml:space="preserve"> first known by indigenous peoples</w:t>
      </w:r>
      <w:r>
        <w:rPr>
          <w:b w:val="0"/>
          <w:i w:val="0"/>
          <w:smallCaps w:val="0"/>
          <w:strike w:val="0"/>
          <w:sz w:val="22"/>
          <w:u w:val="none"/>
        </w:rPr>
        <w:t xml:space="preserve">. </w:t>
      </w:r>
      <w:r>
        <w:rPr>
          <w:b w:val="0"/>
          <w:i w:val="0"/>
          <w:smallCaps w:val="0"/>
          <w:strike w:val="0"/>
          <w:sz w:val="16"/>
          <w:u w:val="none"/>
        </w:rPr>
        <w:t>South Africa, for</w:t>
      </w:r>
      <w:r>
        <w:rPr>
          <w:b w:val="0"/>
          <w:i w:val="0"/>
          <w:smallCaps w:val="0"/>
          <w:strike w:val="0"/>
          <w:sz w:val="16"/>
          <w:u w:val="none"/>
        </w:rPr>
        <w:t xml:space="preserve"> </w:t>
      </w:r>
      <w:r>
        <w:rPr>
          <w:b w:val="0"/>
          <w:i w:val="0"/>
          <w:smallCaps w:val="0"/>
          <w:strike w:val="0"/>
          <w:sz w:val="16"/>
          <w:u w:val="none"/>
        </w:rPr>
        <w:t>instance, became an official British Colony when they re-conquered the Cape</w:t>
      </w:r>
      <w:r>
        <w:rPr>
          <w:b w:val="0"/>
          <w:i w:val="0"/>
          <w:smallCaps w:val="0"/>
          <w:strike w:val="0"/>
          <w:sz w:val="16"/>
          <w:u w:val="none"/>
        </w:rPr>
        <w:t xml:space="preserve"> </w:t>
      </w:r>
      <w:r>
        <w:rPr>
          <w:b w:val="0"/>
          <w:i w:val="0"/>
          <w:smallCaps w:val="0"/>
          <w:strike w:val="0"/>
          <w:sz w:val="16"/>
          <w:u w:val="none"/>
        </w:rPr>
        <w:t>Colony from the Dutch in 1806. The Cape parliament would eventually pass the</w:t>
      </w:r>
      <w:r>
        <w:rPr>
          <w:b w:val="0"/>
          <w:i w:val="0"/>
          <w:smallCaps w:val="0"/>
          <w:strike w:val="0"/>
          <w:sz w:val="16"/>
          <w:u w:val="none"/>
        </w:rPr>
        <w:t xml:space="preserve"> </w:t>
      </w:r>
      <w:r>
        <w:rPr>
          <w:b w:val="0"/>
          <w:i w:val="0"/>
          <w:smallCaps w:val="0"/>
          <w:strike w:val="0"/>
          <w:sz w:val="16"/>
          <w:u w:val="none"/>
        </w:rPr>
        <w:t>first patent law in 1860, which closely modeled the English Patent Act of 1852</w:t>
      </w:r>
      <w:r>
        <w:rPr>
          <w:b w:val="0"/>
          <w:i w:val="0"/>
          <w:smallCaps w:val="0"/>
          <w:strike w:val="0"/>
          <w:sz w:val="16"/>
          <w:u w:val="none"/>
        </w:rPr>
        <w:t xml:space="preserve"> </w:t>
      </w:r>
      <w:r>
        <w:rPr>
          <w:b w:val="0"/>
          <w:i w:val="0"/>
          <w:smallCaps w:val="0"/>
          <w:strike w:val="0"/>
          <w:sz w:val="16"/>
          <w:u w:val="none"/>
        </w:rPr>
        <w:t xml:space="preserve">(Burrell 1999). </w:t>
      </w:r>
      <w:r>
        <w:rPr>
          <w:b w:val="0"/>
          <w:i w:val="0"/>
          <w:smallCaps w:val="0"/>
          <w:strike w:val="0"/>
          <w:sz w:val="22"/>
          <w:highlight w:val="cyan"/>
          <w:u w:val="single"/>
        </w:rPr>
        <w:t>As the British took over</w:t>
      </w:r>
      <w:r>
        <w:rPr>
          <w:b w:val="0"/>
          <w:i w:val="0"/>
          <w:smallCaps w:val="0"/>
          <w:strike w:val="0"/>
          <w:sz w:val="22"/>
          <w:u w:val="single"/>
        </w:rPr>
        <w:t xml:space="preserve"> </w:t>
      </w:r>
      <w:r>
        <w:rPr>
          <w:b w:val="0"/>
          <w:i w:val="0"/>
          <w:smallCaps w:val="0"/>
          <w:strike w:val="0"/>
          <w:sz w:val="16"/>
          <w:u w:val="none"/>
        </w:rPr>
        <w:t xml:space="preserve">the remaining </w:t>
      </w:r>
      <w:r>
        <w:rPr>
          <w:b w:val="0"/>
          <w:i w:val="0"/>
          <w:smallCaps w:val="0"/>
          <w:strike w:val="0"/>
          <w:sz w:val="22"/>
          <w:highlight w:val="cyan"/>
          <w:u w:val="single"/>
        </w:rPr>
        <w:t>territories, they estab</w:t>
      </w:r>
      <w:r>
        <w:rPr>
          <w:b w:val="0"/>
          <w:i w:val="0"/>
          <w:smallCaps w:val="0"/>
          <w:strike w:val="0"/>
          <w:sz w:val="22"/>
          <w:highlight w:val="cyan"/>
          <w:u w:val="single"/>
        </w:rPr>
        <w:t>l</w:t>
      </w:r>
      <w:r>
        <w:rPr>
          <w:b w:val="0"/>
          <w:i w:val="0"/>
          <w:smallCaps w:val="0"/>
          <w:strike w:val="0"/>
          <w:sz w:val="22"/>
          <w:highlight w:val="cyan"/>
          <w:u w:val="single"/>
        </w:rPr>
        <w:t>ished</w:t>
      </w:r>
      <w:r>
        <w:rPr>
          <w:b w:val="0"/>
          <w:i w:val="0"/>
          <w:smallCaps w:val="0"/>
          <w:strike w:val="0"/>
          <w:sz w:val="22"/>
          <w:u w:val="none"/>
        </w:rPr>
        <w:t xml:space="preserve"> </w:t>
      </w:r>
      <w:r>
        <w:rPr>
          <w:b w:val="0"/>
          <w:i w:val="0"/>
          <w:smallCaps w:val="0"/>
          <w:strike w:val="0"/>
          <w:sz w:val="16"/>
          <w:u w:val="none"/>
        </w:rPr>
        <w:t xml:space="preserve">similar </w:t>
      </w:r>
      <w:r>
        <w:rPr>
          <w:b w:val="0"/>
          <w:i w:val="0"/>
          <w:smallCaps w:val="0"/>
          <w:strike w:val="0"/>
          <w:sz w:val="22"/>
          <w:highlight w:val="cyan"/>
          <w:u w:val="single"/>
        </w:rPr>
        <w:t>patent</w:t>
      </w:r>
      <w:r>
        <w:rPr>
          <w:b w:val="0"/>
          <w:i w:val="0"/>
          <w:smallCaps w:val="0"/>
          <w:strike w:val="0"/>
          <w:sz w:val="22"/>
          <w:highlight w:val="cyan"/>
          <w:u w:val="none"/>
        </w:rPr>
        <w:t xml:space="preserve"> </w:t>
      </w:r>
      <w:r>
        <w:rPr>
          <w:b w:val="0"/>
          <w:i w:val="0"/>
          <w:smallCaps w:val="0"/>
          <w:strike w:val="0"/>
          <w:sz w:val="22"/>
          <w:highlight w:val="cyan"/>
          <w:u w:val="single"/>
        </w:rPr>
        <w:t>statutes</w:t>
      </w:r>
      <w:r>
        <w:rPr>
          <w:b w:val="0"/>
          <w:i w:val="0"/>
          <w:smallCaps w:val="0"/>
          <w:strike w:val="0"/>
          <w:sz w:val="22"/>
          <w:u w:val="none"/>
        </w:rPr>
        <w:t xml:space="preserve"> </w:t>
      </w:r>
      <w:r>
        <w:rPr>
          <w:b w:val="0"/>
          <w:i w:val="0"/>
          <w:smallCaps w:val="0"/>
          <w:strike w:val="0"/>
          <w:sz w:val="16"/>
          <w:u w:val="none"/>
        </w:rPr>
        <w:t>in Natal, Orange Free State, and the Transvaal.</w:t>
      </w:r>
      <w:r>
        <w:rPr>
          <w:b w:val="0"/>
          <w:i w:val="0"/>
          <w:smallCaps w:val="0"/>
          <w:strike w:val="0"/>
          <w:sz w:val="16"/>
          <w:u w:val="none"/>
        </w:rPr>
        <w:t xml:space="preserve"> </w:t>
      </w:r>
      <w:r>
        <w:rPr>
          <w:b w:val="0"/>
          <w:i w:val="0"/>
          <w:smallCaps w:val="0"/>
          <w:strike w:val="0"/>
          <w:sz w:val="16"/>
          <w:u w:val="none"/>
        </w:rPr>
        <w:t>The establishment of an independent Union of South Africa in 1910 resulted</w:t>
      </w:r>
      <w:r>
        <w:rPr>
          <w:b w:val="0"/>
          <w:i w:val="0"/>
          <w:smallCaps w:val="0"/>
          <w:strike w:val="0"/>
          <w:sz w:val="16"/>
          <w:u w:val="none"/>
        </w:rPr>
        <w:t xml:space="preserve"> </w:t>
      </w:r>
      <w:r>
        <w:rPr>
          <w:b w:val="0"/>
          <w:i w:val="0"/>
          <w:smallCaps w:val="0"/>
          <w:strike w:val="0"/>
          <w:sz w:val="16"/>
          <w:u w:val="none"/>
        </w:rPr>
        <w:t>in the consolidation of patent statutes under the Patents, Designs, Trade Marks</w:t>
      </w:r>
      <w:r>
        <w:rPr>
          <w:b w:val="0"/>
          <w:i w:val="0"/>
          <w:smallCaps w:val="0"/>
          <w:strike w:val="0"/>
          <w:sz w:val="16"/>
          <w:u w:val="none"/>
        </w:rPr>
        <w:t xml:space="preserve"> </w:t>
      </w:r>
      <w:r>
        <w:rPr>
          <w:b w:val="0"/>
          <w:i w:val="0"/>
          <w:smallCaps w:val="0"/>
          <w:strike w:val="0"/>
          <w:sz w:val="16"/>
          <w:u w:val="none"/>
        </w:rPr>
        <w:t>and Copyright Act 9 of 1916, which was based largely on the British Patents</w:t>
      </w:r>
      <w:r>
        <w:rPr>
          <w:b w:val="0"/>
          <w:i w:val="0"/>
          <w:smallCaps w:val="0"/>
          <w:strike w:val="0"/>
          <w:sz w:val="16"/>
          <w:u w:val="none"/>
        </w:rPr>
        <w:t xml:space="preserve"> </w:t>
      </w:r>
      <w:r>
        <w:rPr>
          <w:b w:val="0"/>
          <w:i w:val="0"/>
          <w:smallCaps w:val="0"/>
          <w:strike w:val="0"/>
          <w:sz w:val="16"/>
          <w:u w:val="none"/>
        </w:rPr>
        <w:t xml:space="preserve">Act of 1907 (Burrell 1999). </w:t>
      </w:r>
      <w:r>
        <w:rPr>
          <w:b/>
          <w:i w:val="0"/>
          <w:smallCaps w:val="0"/>
          <w:strike w:val="0"/>
          <w:sz w:val="22"/>
          <w:highlight w:val="cyan"/>
          <w:u w:val="single"/>
        </w:rPr>
        <w:t>The colonial diffusion</w:t>
      </w:r>
      <w:r>
        <w:rPr>
          <w:b w:val="0"/>
          <w:i w:val="0"/>
          <w:smallCaps w:val="0"/>
          <w:strike w:val="0"/>
          <w:sz w:val="22"/>
          <w:highlight w:val="cyan"/>
          <w:u w:val="single"/>
        </w:rPr>
        <w:t xml:space="preserve"> of patents </w:t>
      </w:r>
      <w:r>
        <w:rPr>
          <w:b w:val="0"/>
          <w:i w:val="0"/>
          <w:smallCaps w:val="0"/>
          <w:strike w:val="0"/>
          <w:sz w:val="22"/>
          <w:u w:val="single"/>
        </w:rPr>
        <w:t xml:space="preserve">thus </w:t>
      </w:r>
      <w:r>
        <w:rPr>
          <w:b w:val="0"/>
          <w:i w:val="0"/>
          <w:smallCaps w:val="0"/>
          <w:strike w:val="0"/>
          <w:sz w:val="22"/>
          <w:highlight w:val="cyan"/>
          <w:u w:val="single"/>
        </w:rPr>
        <w:t>corresponded</w:t>
      </w:r>
      <w:r>
        <w:rPr>
          <w:b w:val="0"/>
          <w:i w:val="0"/>
          <w:smallCaps w:val="0"/>
          <w:strike w:val="0"/>
          <w:sz w:val="22"/>
          <w:highlight w:val="cyan"/>
          <w:u w:val="single"/>
        </w:rPr>
        <w:t xml:space="preserve"> </w:t>
      </w:r>
      <w:r>
        <w:rPr>
          <w:b w:val="0"/>
          <w:i w:val="0"/>
          <w:smallCaps w:val="0"/>
          <w:strike w:val="0"/>
          <w:sz w:val="22"/>
          <w:highlight w:val="cyan"/>
          <w:u w:val="single"/>
        </w:rPr>
        <w:t xml:space="preserve">with and </w:t>
      </w:r>
      <w:r>
        <w:rPr>
          <w:b/>
          <w:i w:val="0"/>
          <w:smallCaps w:val="0"/>
          <w:strike w:val="0"/>
          <w:sz w:val="22"/>
          <w:highlight w:val="cyan"/>
          <w:u w:val="single"/>
        </w:rPr>
        <w:t>enabled practices of colonization and the appropriation of indigenous</w:t>
      </w:r>
      <w:r>
        <w:rPr>
          <w:b/>
          <w:i w:val="0"/>
          <w:smallCaps w:val="0"/>
          <w:strike w:val="0"/>
          <w:sz w:val="22"/>
          <w:highlight w:val="cyan"/>
          <w:u w:val="single"/>
        </w:rPr>
        <w:t xml:space="preserve"> peoples’</w:t>
      </w:r>
      <w:r>
        <w:rPr>
          <w:b w:val="0"/>
          <w:i w:val="0"/>
          <w:smallCaps w:val="0"/>
          <w:strike w:val="0"/>
          <w:sz w:val="22"/>
          <w:highlight w:val="cyan"/>
          <w:u w:val="single"/>
        </w:rPr>
        <w:t xml:space="preserve"> lands, resources, and </w:t>
      </w:r>
      <w:r>
        <w:rPr>
          <w:b/>
          <w:i w:val="0"/>
          <w:smallCaps w:val="0"/>
          <w:strike w:val="0"/>
          <w:sz w:val="22"/>
          <w:highlight w:val="cyan"/>
          <w:u w:val="single"/>
        </w:rPr>
        <w:t>knowledge</w:t>
      </w:r>
      <w:r>
        <w:rPr>
          <w:b w:val="0"/>
          <w:i w:val="0"/>
          <w:smallCaps w:val="0"/>
          <w:strike w:val="0"/>
          <w:sz w:val="22"/>
          <w:highlight w:val="cyan"/>
          <w:u w:val="single"/>
        </w:rPr>
        <w:t>.</w:t>
      </w:r>
    </w:p>
    <w:p>
      <w:pPr>
        <w:spacing w:after="60"/>
      </w:pPr>
      <w:r>
        <w:rPr>
          <w:b w:val="0"/>
          <w:i w:val="0"/>
          <w:smallCaps w:val="0"/>
          <w:strike w:val="0"/>
          <w:sz w:val="16"/>
          <w:u w:val="none"/>
        </w:rPr>
        <w:t xml:space="preserve">To be sure, feminist </w:t>
      </w:r>
      <w:r>
        <w:rPr>
          <w:b/>
          <w:i w:val="0"/>
          <w:smallCaps w:val="0"/>
          <w:strike w:val="0"/>
          <w:sz w:val="22"/>
          <w:highlight w:val="cyan"/>
          <w:u w:val="single"/>
        </w:rPr>
        <w:t>scholars have produced</w:t>
      </w:r>
      <w:r>
        <w:rPr>
          <w:b w:val="0"/>
          <w:i w:val="0"/>
          <w:smallCaps w:val="0"/>
          <w:strike w:val="0"/>
          <w:sz w:val="22"/>
          <w:highlight w:val="cyan"/>
          <w:u w:val="single"/>
        </w:rPr>
        <w:t xml:space="preserve"> valuable </w:t>
      </w:r>
      <w:r>
        <w:rPr>
          <w:b/>
          <w:i w:val="0"/>
          <w:smallCaps w:val="0"/>
          <w:strike w:val="0"/>
          <w:sz w:val="22"/>
          <w:highlight w:val="cyan"/>
          <w:u w:val="single"/>
        </w:rPr>
        <w:t>insights into patent ownership and its colonial histories</w:t>
      </w:r>
      <w:r>
        <w:rPr>
          <w:b w:val="0"/>
          <w:i w:val="0"/>
          <w:smallCaps w:val="0"/>
          <w:strike w:val="0"/>
          <w:sz w:val="22"/>
          <w:u w:val="single"/>
        </w:rPr>
        <w:t xml:space="preserve">. Winona </w:t>
      </w:r>
      <w:r>
        <w:rPr>
          <w:b w:val="0"/>
          <w:i w:val="0"/>
          <w:smallCaps w:val="0"/>
          <w:strike w:val="0"/>
          <w:sz w:val="22"/>
          <w:highlight w:val="cyan"/>
          <w:u w:val="single"/>
        </w:rPr>
        <w:t>LaDuke</w:t>
      </w:r>
      <w:r>
        <w:rPr>
          <w:b w:val="0"/>
          <w:i w:val="0"/>
          <w:smallCaps w:val="0"/>
          <w:strike w:val="0"/>
          <w:sz w:val="22"/>
          <w:u w:val="none"/>
        </w:rPr>
        <w:t xml:space="preserve"> </w:t>
      </w:r>
      <w:r>
        <w:rPr>
          <w:b w:val="0"/>
          <w:i w:val="0"/>
          <w:smallCaps w:val="0"/>
          <w:strike w:val="0"/>
          <w:sz w:val="16"/>
          <w:u w:val="none"/>
        </w:rPr>
        <w:t xml:space="preserve">(2005) </w:t>
      </w:r>
      <w:r>
        <w:rPr>
          <w:b w:val="0"/>
          <w:i w:val="0"/>
          <w:smallCaps w:val="0"/>
          <w:strike w:val="0"/>
          <w:sz w:val="22"/>
          <w:highlight w:val="cyan"/>
          <w:u w:val="single"/>
        </w:rPr>
        <w:t>and</w:t>
      </w:r>
      <w:r>
        <w:rPr>
          <w:b w:val="0"/>
          <w:i w:val="0"/>
          <w:smallCaps w:val="0"/>
          <w:strike w:val="0"/>
          <w:sz w:val="22"/>
          <w:u w:val="single"/>
        </w:rPr>
        <w:t xml:space="preserve"> Linda Tuhiwai </w:t>
      </w:r>
      <w:r>
        <w:rPr>
          <w:b w:val="0"/>
          <w:i w:val="0"/>
          <w:smallCaps w:val="0"/>
          <w:strike w:val="0"/>
          <w:sz w:val="22"/>
          <w:highlight w:val="cyan"/>
          <w:u w:val="single"/>
        </w:rPr>
        <w:t>Smith</w:t>
      </w:r>
      <w:r>
        <w:rPr>
          <w:b w:val="0"/>
          <w:i w:val="0"/>
          <w:smallCaps w:val="0"/>
          <w:strike w:val="0"/>
          <w:sz w:val="22"/>
          <w:u w:val="none"/>
        </w:rPr>
        <w:t xml:space="preserve"> </w:t>
      </w:r>
      <w:r>
        <w:rPr>
          <w:b w:val="0"/>
          <w:i w:val="0"/>
          <w:smallCaps w:val="0"/>
          <w:strike w:val="0"/>
          <w:sz w:val="16"/>
          <w:u w:val="none"/>
        </w:rPr>
        <w:t xml:space="preserve">(1999) </w:t>
      </w:r>
      <w:r>
        <w:rPr>
          <w:b w:val="0"/>
          <w:i w:val="0"/>
          <w:smallCaps w:val="0"/>
          <w:strike w:val="0"/>
          <w:sz w:val="22"/>
          <w:highlight w:val="cyan"/>
          <w:u w:val="single"/>
        </w:rPr>
        <w:t xml:space="preserve">emphasize </w:t>
      </w:r>
      <w:r>
        <w:rPr>
          <w:b/>
          <w:i w:val="0"/>
          <w:smallCaps w:val="0"/>
          <w:strike w:val="0"/>
          <w:sz w:val="22"/>
          <w:highlight w:val="cyan"/>
          <w:u w:val="single"/>
        </w:rPr>
        <w:t>patents’ historical affiliations with imperialism and the</w:t>
      </w:r>
      <w:r>
        <w:rPr>
          <w:b/>
          <w:i w:val="0"/>
          <w:smallCaps w:val="0"/>
          <w:strike w:val="0"/>
          <w:sz w:val="22"/>
          <w:highlight w:val="cyan"/>
          <w:u w:val="single"/>
        </w:rPr>
        <w:t xml:space="preserve"> </w:t>
      </w:r>
      <w:r>
        <w:rPr>
          <w:b/>
          <w:i w:val="0"/>
          <w:smallCaps w:val="0"/>
          <w:strike w:val="0"/>
          <w:sz w:val="22"/>
          <w:highlight w:val="cyan"/>
          <w:u w:val="single"/>
        </w:rPr>
        <w:t>taking of indigenous peoples’</w:t>
      </w:r>
      <w:r>
        <w:rPr>
          <w:b w:val="0"/>
          <w:i w:val="0"/>
          <w:smallCaps w:val="0"/>
          <w:strike w:val="0"/>
          <w:sz w:val="22"/>
          <w:highlight w:val="cyan"/>
          <w:u w:val="single"/>
        </w:rPr>
        <w:t xml:space="preserve"> land, </w:t>
      </w:r>
      <w:r>
        <w:rPr>
          <w:b/>
          <w:i w:val="0"/>
          <w:smallCaps w:val="0"/>
          <w:strike w:val="0"/>
          <w:sz w:val="22"/>
          <w:highlight w:val="cyan"/>
          <w:u w:val="single"/>
        </w:rPr>
        <w:t>knowledge</w:t>
      </w:r>
      <w:r>
        <w:rPr>
          <w:b w:val="0"/>
          <w:i w:val="0"/>
          <w:smallCaps w:val="0"/>
          <w:strike w:val="0"/>
          <w:sz w:val="22"/>
          <w:highlight w:val="cyan"/>
          <w:u w:val="single"/>
        </w:rPr>
        <w:t>, and heritage</w:t>
      </w:r>
      <w:r>
        <w:rPr>
          <w:b w:val="0"/>
          <w:i w:val="0"/>
          <w:smallCaps w:val="0"/>
          <w:strike w:val="0"/>
          <w:sz w:val="22"/>
          <w:u w:val="single"/>
        </w:rPr>
        <w:t xml:space="preserve">. Vandana </w:t>
      </w:r>
      <w:r>
        <w:rPr>
          <w:b w:val="0"/>
          <w:i w:val="0"/>
          <w:smallCaps w:val="0"/>
          <w:strike w:val="0"/>
          <w:sz w:val="22"/>
          <w:highlight w:val="cyan"/>
          <w:u w:val="single"/>
        </w:rPr>
        <w:t xml:space="preserve">Shiva is </w:t>
      </w:r>
      <w:r>
        <w:rPr>
          <w:b w:val="0"/>
          <w:i w:val="0"/>
          <w:smallCaps w:val="0"/>
          <w:strike w:val="0"/>
          <w:sz w:val="22"/>
          <w:u w:val="single"/>
        </w:rPr>
        <w:t>also well-</w:t>
      </w:r>
      <w:r>
        <w:rPr>
          <w:b w:val="0"/>
          <w:i w:val="0"/>
          <w:smallCaps w:val="0"/>
          <w:strike w:val="0"/>
          <w:sz w:val="22"/>
          <w:highlight w:val="cyan"/>
          <w:u w:val="single"/>
        </w:rPr>
        <w:t>known for linking patent ownership and colonialism, arguing against globalization and</w:t>
      </w:r>
      <w:r>
        <w:rPr>
          <w:b w:val="0"/>
          <w:i w:val="0"/>
          <w:smallCaps w:val="0"/>
          <w:strike w:val="0"/>
          <w:sz w:val="22"/>
          <w:u w:val="single"/>
        </w:rPr>
        <w:t xml:space="preserve"> the </w:t>
      </w:r>
      <w:r>
        <w:rPr>
          <w:b w:val="0"/>
          <w:i w:val="0"/>
          <w:smallCaps w:val="0"/>
          <w:strike w:val="0"/>
          <w:sz w:val="22"/>
          <w:highlight w:val="cyan"/>
          <w:u w:val="single"/>
        </w:rPr>
        <w:t>privatization</w:t>
      </w:r>
      <w:r>
        <w:rPr>
          <w:b w:val="0"/>
          <w:i w:val="0"/>
          <w:smallCaps w:val="0"/>
          <w:strike w:val="0"/>
          <w:sz w:val="22"/>
          <w:u w:val="single"/>
        </w:rPr>
        <w:t xml:space="preserve"> of plant life</w:t>
      </w:r>
      <w:r>
        <w:rPr>
          <w:b w:val="0"/>
          <w:i w:val="0"/>
          <w:smallCaps w:val="0"/>
          <w:strike w:val="0"/>
          <w:sz w:val="22"/>
          <w:u w:val="none"/>
        </w:rPr>
        <w:t xml:space="preserve"> </w:t>
      </w:r>
      <w:r>
        <w:rPr>
          <w:b w:val="0"/>
          <w:i w:val="0"/>
          <w:smallCaps w:val="0"/>
          <w:strike w:val="0"/>
          <w:sz w:val="16"/>
          <w:u w:val="none"/>
        </w:rPr>
        <w:t>(Shiva and Moser 1995; Shiva</w:t>
      </w:r>
      <w:r>
        <w:rPr>
          <w:b w:val="0"/>
          <w:i w:val="0"/>
          <w:smallCaps w:val="0"/>
          <w:strike w:val="0"/>
          <w:sz w:val="16"/>
          <w:u w:val="none"/>
        </w:rPr>
        <w:t xml:space="preserve"> </w:t>
      </w:r>
      <w:r>
        <w:rPr>
          <w:b w:val="0"/>
          <w:i w:val="0"/>
          <w:smallCaps w:val="0"/>
          <w:strike w:val="0"/>
          <w:sz w:val="16"/>
          <w:u w:val="none"/>
        </w:rPr>
        <w:t xml:space="preserve">1997, 2007). </w:t>
      </w:r>
      <w:r>
        <w:rPr>
          <w:b w:val="0"/>
          <w:i w:val="0"/>
          <w:smallCaps w:val="0"/>
          <w:strike w:val="0"/>
          <w:sz w:val="22"/>
          <w:highlight w:val="cyan"/>
          <w:u w:val="single"/>
        </w:rPr>
        <w:t>Indigenous women have also</w:t>
      </w:r>
      <w:r>
        <w:rPr>
          <w:b w:val="0"/>
          <w:i w:val="0"/>
          <w:smallCaps w:val="0"/>
          <w:strike w:val="0"/>
          <w:sz w:val="22"/>
          <w:u w:val="none"/>
        </w:rPr>
        <w:t xml:space="preserve"> </w:t>
      </w:r>
      <w:r>
        <w:rPr>
          <w:b w:val="0"/>
          <w:i w:val="0"/>
          <w:smallCaps w:val="0"/>
          <w:strike w:val="0"/>
          <w:sz w:val="16"/>
          <w:u w:val="none"/>
        </w:rPr>
        <w:t xml:space="preserve">explicitly </w:t>
      </w:r>
      <w:r>
        <w:rPr>
          <w:b w:val="0"/>
          <w:i w:val="0"/>
          <w:smallCaps w:val="0"/>
          <w:strike w:val="0"/>
          <w:sz w:val="22"/>
          <w:highlight w:val="cyan"/>
          <w:u w:val="single"/>
        </w:rPr>
        <w:t>argued against patent ownership as an issue of indigenous</w:t>
      </w:r>
      <w:r>
        <w:rPr>
          <w:b w:val="0"/>
          <w:i w:val="0"/>
          <w:smallCaps w:val="0"/>
          <w:strike w:val="0"/>
          <w:sz w:val="22"/>
          <w:u w:val="none"/>
        </w:rPr>
        <w:t xml:space="preserve"> </w:t>
      </w:r>
      <w:r>
        <w:rPr>
          <w:b w:val="0"/>
          <w:i w:val="0"/>
          <w:smallCaps w:val="0"/>
          <w:strike w:val="0"/>
          <w:sz w:val="16"/>
          <w:u w:val="none"/>
        </w:rPr>
        <w:t xml:space="preserve">women’s </w:t>
      </w:r>
      <w:r>
        <w:rPr>
          <w:b w:val="0"/>
          <w:i w:val="0"/>
          <w:smallCaps w:val="0"/>
          <w:strike w:val="0"/>
          <w:sz w:val="22"/>
          <w:highlight w:val="cyan"/>
          <w:u w:val="single"/>
        </w:rPr>
        <w:t>rights</w:t>
      </w:r>
      <w:r>
        <w:rPr>
          <w:b w:val="0"/>
          <w:i w:val="0"/>
          <w:smallCaps w:val="0"/>
          <w:strike w:val="0"/>
          <w:sz w:val="22"/>
          <w:u w:val="none"/>
        </w:rPr>
        <w:t xml:space="preserve"> </w:t>
      </w:r>
      <w:r>
        <w:rPr>
          <w:b w:val="0"/>
          <w:i w:val="0"/>
          <w:smallCaps w:val="0"/>
          <w:strike w:val="0"/>
          <w:sz w:val="16"/>
          <w:u w:val="none"/>
        </w:rPr>
        <w:t>in the 1995 Beijing Declaration</w:t>
      </w:r>
      <w:r>
        <w:rPr>
          <w:b w:val="0"/>
          <w:i w:val="0"/>
          <w:smallCaps w:val="0"/>
          <w:strike w:val="0"/>
          <w:sz w:val="16"/>
          <w:u w:val="none"/>
        </w:rPr>
        <w:t xml:space="preserve"> </w:t>
      </w:r>
      <w:r>
        <w:rPr>
          <w:b w:val="0"/>
          <w:i w:val="0"/>
          <w:smallCaps w:val="0"/>
          <w:strike w:val="0"/>
          <w:sz w:val="16"/>
          <w:u w:val="none"/>
        </w:rPr>
        <w:t>of Indigenous Women and the 2004 Manukan Declaration of the Indigenous</w:t>
      </w:r>
      <w:r>
        <w:rPr>
          <w:b w:val="0"/>
          <w:i w:val="0"/>
          <w:smallCaps w:val="0"/>
          <w:strike w:val="0"/>
          <w:sz w:val="16"/>
          <w:u w:val="none"/>
        </w:rPr>
        <w:t xml:space="preserve"> Women’s Biodiversity Network.</w:t>
      </w:r>
    </w:p>
    <w:p>
      <w:pPr>
        <w:pStyle w:val="Caption"/>
      </w:pPr>
      <w:r>
        <w:t>Source: Coloniality and Property Supplement - Michigan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