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regulatory agencies consolidate expertise and replace a patchwork-based approach.</w:t>
      </w:r>
    </w:p>
    <w:p>
      <w:pPr>
        <w:spacing w:after="80"/>
      </w:pPr>
      <w:r>
        <w:rPr>
          <w:b/>
          <w:i w:val="0"/>
          <w:smallCaps w:val="0"/>
          <w:strike w:val="0"/>
          <w:sz w:val="26"/>
          <w:u w:val="none"/>
        </w:rPr>
        <w:t>Future of Life ’23</w:t>
      </w:r>
      <w:r>
        <w:rPr>
          <w:b w:val="0"/>
          <w:i w:val="0"/>
          <w:smallCaps w:val="0"/>
          <w:strike w:val="0"/>
          <w:sz w:val="16"/>
          <w:u w:val="none"/>
        </w:rPr>
        <w:t xml:space="preserve"> [Future of Life; Nonprofit organization which aims to steer transformative technology towards benefiting life and away from large-scale risks, with a focus on existential risk from advanced artificial intelligence; 04-12-2023; "Policymaking </w:t>
      </w:r>
      <w:r>
        <w:rPr>
          <w:b w:val="0"/>
          <w:i w:val="0"/>
          <w:smallCaps w:val="0"/>
          <w:strike w:val="0"/>
          <w:sz w:val="16"/>
          <w:u w:val="none"/>
        </w:rPr>
        <w:t>In</w:t>
      </w:r>
      <w:r>
        <w:rPr>
          <w:b w:val="0"/>
          <w:i w:val="0"/>
          <w:smallCaps w:val="0"/>
          <w:strike w:val="0"/>
          <w:sz w:val="16"/>
          <w:u w:val="none"/>
        </w:rPr>
        <w:t xml:space="preserve"> The Pause"; Future of Life Institute; https://futureoflife.org/document/policymaking-in-the-pause/; Accessed 7-16-2024] </w:t>
      </w:r>
      <w:r>
        <w:rPr>
          <w:b w:val="0"/>
          <w:i w:val="0"/>
          <w:smallCaps w:val="0"/>
          <w:strike w:val="0"/>
          <w:sz w:val="16"/>
          <w:u w:val="none"/>
        </w:rPr>
        <w:t>KL</w:t>
      </w:r>
    </w:p>
    <w:p>
      <w:pPr>
        <w:spacing w:after="60"/>
      </w:pPr>
      <w:r>
        <w:rPr>
          <w:b w:val="0"/>
          <w:i w:val="0"/>
          <w:smallCaps w:val="0"/>
          <w:strike w:val="0"/>
          <w:sz w:val="16"/>
          <w:u w:val="single"/>
        </w:rPr>
        <w:t>AI is developing at a breakneck pace and governments need to catch up. The establishment of AI regulatory agencies helps to consolidate expertise and reduces the risk of a patchwork approach.</w:t>
      </w:r>
    </w:p>
    <w:p>
      <w:pPr>
        <w:spacing w:after="60"/>
      </w:pPr>
      <w:r>
        <w:rPr>
          <w:b w:val="0"/>
          <w:i w:val="0"/>
          <w:smallCaps w:val="0"/>
          <w:strike w:val="0"/>
          <w:sz w:val="16"/>
          <w:u w:val="none"/>
        </w:rPr>
        <w:t>The UK has already established an Office for Artificial Intelligence and the EU is currently legislating for an AI Board. Similarly, in the US, Representative Ted Lieu has announced legislation to create a non-partisan AI Commission with the aim of establishing a regulatory agency. These efforts need to be sped up and taken up around the world.</w:t>
      </w:r>
    </w:p>
    <w:p>
      <w:pPr>
        <w:spacing w:after="60"/>
      </w:pPr>
      <w:r>
        <w:rPr>
          <w:b w:val="0"/>
          <w:i w:val="0"/>
          <w:smallCaps w:val="0"/>
          <w:strike w:val="0"/>
          <w:sz w:val="16"/>
          <w:highlight w:val="cyan"/>
          <w:u w:val="single"/>
        </w:rPr>
        <w:t>We recommend</w:t>
      </w:r>
      <w:r>
        <w:rPr>
          <w:b w:val="0"/>
          <w:i w:val="0"/>
          <w:smallCaps w:val="0"/>
          <w:strike w:val="0"/>
          <w:sz w:val="16"/>
          <w:u w:val="single"/>
        </w:rPr>
        <w:t xml:space="preserve"> that </w:t>
      </w:r>
      <w:r>
        <w:rPr>
          <w:b w:val="0"/>
          <w:i w:val="0"/>
          <w:smallCaps w:val="0"/>
          <w:strike w:val="0"/>
          <w:sz w:val="16"/>
          <w:highlight w:val="cyan"/>
          <w:u w:val="single"/>
        </w:rPr>
        <w:t>national AI agencies be established</w:t>
      </w:r>
      <w:r>
        <w:rPr>
          <w:b w:val="0"/>
          <w:i w:val="0"/>
          <w:smallCaps w:val="0"/>
          <w:strike w:val="0"/>
          <w:sz w:val="16"/>
          <w:u w:val="single"/>
        </w:rPr>
        <w:t xml:space="preserve"> in line with a blueprint</w:t>
      </w:r>
      <w:r>
        <w:rPr>
          <w:b w:val="0"/>
          <w:i w:val="0"/>
          <w:smallCaps w:val="0"/>
          <w:strike w:val="0"/>
          <w:sz w:val="16"/>
          <w:u w:val="none"/>
        </w:rPr>
        <w:t xml:space="preserve"> developed by Anton Korinek at Brookings. Korinek proposes </w:t>
      </w:r>
      <w:r>
        <w:rPr>
          <w:b w:val="0"/>
          <w:i w:val="0"/>
          <w:smallCaps w:val="0"/>
          <w:strike w:val="0"/>
          <w:sz w:val="16"/>
          <w:highlight w:val="cyan"/>
          <w:u w:val="single"/>
        </w:rPr>
        <w:t>that</w:t>
      </w:r>
      <w:r>
        <w:rPr>
          <w:b w:val="0"/>
          <w:i w:val="0"/>
          <w:smallCaps w:val="0"/>
          <w:strike w:val="0"/>
          <w:sz w:val="16"/>
          <w:u w:val="single"/>
        </w:rPr>
        <w:t xml:space="preserve"> an AI agency </w:t>
      </w:r>
      <w:r>
        <w:rPr>
          <w:b w:val="0"/>
          <w:i w:val="0"/>
          <w:smallCaps w:val="0"/>
          <w:strike w:val="0"/>
          <w:sz w:val="16"/>
          <w:highlight w:val="cyan"/>
          <w:u w:val="single"/>
        </w:rPr>
        <w:t>have the power to</w:t>
      </w:r>
      <w:r>
        <w:rPr>
          <w:b w:val="0"/>
          <w:i w:val="0"/>
          <w:smallCaps w:val="0"/>
          <w:strike w:val="0"/>
          <w:sz w:val="16"/>
          <w:u w:val="single"/>
        </w:rPr>
        <w:t>:</w:t>
      </w:r>
    </w:p>
    <w:p>
      <w:pPr>
        <w:spacing w:after="60"/>
      </w:pPr>
      <w:r>
        <w:rPr>
          <w:b w:val="0"/>
          <w:i w:val="0"/>
          <w:smallCaps w:val="0"/>
          <w:strike w:val="0"/>
          <w:sz w:val="16"/>
          <w:highlight w:val="cyan"/>
          <w:u w:val="single"/>
        </w:rPr>
        <w:t>Monitor public developments</w:t>
      </w:r>
      <w:r>
        <w:rPr>
          <w:b w:val="0"/>
          <w:i w:val="0"/>
          <w:smallCaps w:val="0"/>
          <w:strike w:val="0"/>
          <w:sz w:val="16"/>
          <w:u w:val="single"/>
        </w:rPr>
        <w:t xml:space="preserve"> in AI progress </w:t>
      </w:r>
      <w:r>
        <w:rPr>
          <w:b w:val="0"/>
          <w:i w:val="0"/>
          <w:smallCaps w:val="0"/>
          <w:strike w:val="0"/>
          <w:sz w:val="16"/>
          <w:highlight w:val="cyan"/>
          <w:u w:val="single"/>
        </w:rPr>
        <w:t>and define a threshold for which</w:t>
      </w:r>
      <w:r>
        <w:rPr>
          <w:b w:val="0"/>
          <w:i w:val="0"/>
          <w:smallCaps w:val="0"/>
          <w:strike w:val="0"/>
          <w:sz w:val="16"/>
          <w:u w:val="single"/>
        </w:rPr>
        <w:t xml:space="preserve"> types of advanced AI </w:t>
      </w:r>
      <w:r>
        <w:rPr>
          <w:b w:val="0"/>
          <w:i w:val="0"/>
          <w:smallCaps w:val="0"/>
          <w:strike w:val="0"/>
          <w:sz w:val="16"/>
          <w:highlight w:val="cyan"/>
          <w:u w:val="single"/>
        </w:rPr>
        <w:t>systems fall under</w:t>
      </w:r>
      <w:r>
        <w:rPr>
          <w:b w:val="0"/>
          <w:i w:val="0"/>
          <w:smallCaps w:val="0"/>
          <w:strike w:val="0"/>
          <w:sz w:val="16"/>
          <w:u w:val="single"/>
        </w:rPr>
        <w:t xml:space="preserve"> the </w:t>
      </w:r>
      <w:r>
        <w:rPr>
          <w:b w:val="0"/>
          <w:i w:val="0"/>
          <w:smallCaps w:val="0"/>
          <w:strike w:val="0"/>
          <w:sz w:val="16"/>
          <w:highlight w:val="cyan"/>
          <w:u w:val="single"/>
        </w:rPr>
        <w:t>regulatory oversight</w:t>
      </w:r>
      <w:r>
        <w:rPr>
          <w:b w:val="0"/>
          <w:i w:val="0"/>
          <w:smallCaps w:val="0"/>
          <w:strike w:val="0"/>
          <w:sz w:val="16"/>
          <w:u w:val="single"/>
        </w:rPr>
        <w:t xml:space="preserve"> of the agency</w:t>
      </w:r>
      <w:r>
        <w:rPr>
          <w:b w:val="0"/>
          <w:i w:val="0"/>
          <w:smallCaps w:val="0"/>
          <w:strike w:val="0"/>
          <w:sz w:val="16"/>
          <w:u w:val="none"/>
        </w:rPr>
        <w:t xml:space="preserve"> (e.g. systems above a certain level of </w:t>
      </w:r>
      <w:r>
        <w:rPr>
          <w:b w:val="0"/>
          <w:i w:val="0"/>
          <w:smallCaps w:val="0"/>
          <w:strike w:val="0"/>
          <w:sz w:val="16"/>
          <w:u w:val="none"/>
        </w:rPr>
        <w:t>compute</w:t>
      </w:r>
      <w:r>
        <w:rPr>
          <w:b w:val="0"/>
          <w:i w:val="0"/>
          <w:smallCaps w:val="0"/>
          <w:strike w:val="0"/>
          <w:sz w:val="16"/>
          <w:u w:val="none"/>
        </w:rPr>
        <w:t xml:space="preserve"> or that affect a particularly large group of people).</w:t>
      </w:r>
    </w:p>
    <w:p>
      <w:pPr>
        <w:spacing w:after="60"/>
      </w:pPr>
      <w:r>
        <w:rPr>
          <w:b w:val="0"/>
          <w:i w:val="0"/>
          <w:smallCaps w:val="0"/>
          <w:strike w:val="0"/>
          <w:sz w:val="16"/>
          <w:highlight w:val="cyan"/>
          <w:u w:val="single"/>
        </w:rPr>
        <w:t>Mandate impact assessments</w:t>
      </w:r>
      <w:r>
        <w:rPr>
          <w:b w:val="0"/>
          <w:i w:val="0"/>
          <w:smallCaps w:val="0"/>
          <w:strike w:val="0"/>
          <w:sz w:val="16"/>
          <w:u w:val="single"/>
        </w:rPr>
        <w:t xml:space="preserve"> of AI systems </w:t>
      </w:r>
      <w:r>
        <w:rPr>
          <w:b w:val="0"/>
          <w:i w:val="0"/>
          <w:smallCaps w:val="0"/>
          <w:strike w:val="0"/>
          <w:sz w:val="16"/>
          <w:highlight w:val="cyan"/>
          <w:u w:val="single"/>
        </w:rPr>
        <w:t>on various stakeholders, define reporting requirements</w:t>
      </w:r>
      <w:r>
        <w:rPr>
          <w:b w:val="0"/>
          <w:i w:val="0"/>
          <w:smallCaps w:val="0"/>
          <w:strike w:val="0"/>
          <w:sz w:val="16"/>
          <w:u w:val="single"/>
        </w:rPr>
        <w:t xml:space="preserve"> for advanced AI companies </w:t>
      </w:r>
      <w:r>
        <w:rPr>
          <w:b w:val="0"/>
          <w:i w:val="0"/>
          <w:smallCaps w:val="0"/>
          <w:strike w:val="0"/>
          <w:sz w:val="16"/>
          <w:highlight w:val="cyan"/>
          <w:u w:val="single"/>
        </w:rPr>
        <w:t>and audit</w:t>
      </w:r>
      <w:r>
        <w:rPr>
          <w:b w:val="0"/>
          <w:i w:val="0"/>
          <w:smallCaps w:val="0"/>
          <w:strike w:val="0"/>
          <w:sz w:val="16"/>
          <w:u w:val="single"/>
        </w:rPr>
        <w:t xml:space="preserve"> the impact on people’s rights, wellbeing, and society at large. For example, in systems used for biomedical research, auditors would be asked to evaluate the potential for these systems to create new pathogens.</w:t>
      </w:r>
    </w:p>
    <w:p>
      <w:pPr>
        <w:spacing w:after="60"/>
      </w:pPr>
      <w:r>
        <w:rPr>
          <w:b w:val="0"/>
          <w:i w:val="0"/>
          <w:smallCaps w:val="0"/>
          <w:strike w:val="0"/>
          <w:sz w:val="16"/>
          <w:highlight w:val="cyan"/>
          <w:u w:val="single"/>
        </w:rPr>
        <w:t>Establish enforcement authority</w:t>
      </w:r>
      <w:r>
        <w:rPr>
          <w:b w:val="0"/>
          <w:i w:val="0"/>
          <w:smallCaps w:val="0"/>
          <w:strike w:val="0"/>
          <w:sz w:val="16"/>
          <w:u w:val="single"/>
        </w:rPr>
        <w:t xml:space="preserve"> to act upon risks identified in impact assessments and </w:t>
      </w:r>
      <w:r>
        <w:rPr>
          <w:b w:val="0"/>
          <w:i w:val="0"/>
          <w:smallCaps w:val="0"/>
          <w:strike w:val="0"/>
          <w:sz w:val="16"/>
          <w:highlight w:val="cyan"/>
          <w:u w:val="single"/>
        </w:rPr>
        <w:t>to prevent abuse</w:t>
      </w:r>
      <w:r>
        <w:rPr>
          <w:b w:val="0"/>
          <w:i w:val="0"/>
          <w:smallCaps w:val="0"/>
          <w:strike w:val="0"/>
          <w:sz w:val="16"/>
          <w:u w:val="single"/>
        </w:rPr>
        <w:t xml:space="preserve"> of AI systems.</w:t>
      </w:r>
    </w:p>
    <w:p>
      <w:pPr>
        <w:spacing w:after="60"/>
      </w:pPr>
      <w:r>
        <w:rPr>
          <w:b w:val="0"/>
          <w:i w:val="0"/>
          <w:smallCaps w:val="0"/>
          <w:strike w:val="0"/>
          <w:sz w:val="16"/>
          <w:highlight w:val="cyan"/>
          <w:u w:val="single"/>
        </w:rPr>
        <w:t>Publish generalized lessons</w:t>
      </w:r>
      <w:r>
        <w:rPr>
          <w:b w:val="0"/>
          <w:i w:val="0"/>
          <w:smallCaps w:val="0"/>
          <w:strike w:val="0"/>
          <w:sz w:val="16"/>
          <w:u w:val="single"/>
        </w:rPr>
        <w:t xml:space="preserve"> from the impact assessments such that consumers, workers and other AI developers know what problems to look out for. This </w:t>
      </w:r>
      <w:r>
        <w:rPr>
          <w:b w:val="0"/>
          <w:i w:val="0"/>
          <w:smallCaps w:val="0"/>
          <w:strike w:val="0"/>
          <w:sz w:val="16"/>
          <w:highlight w:val="cyan"/>
          <w:u w:val="single"/>
        </w:rPr>
        <w:t>transparency will</w:t>
      </w:r>
      <w:r>
        <w:rPr>
          <w:b w:val="0"/>
          <w:i w:val="0"/>
          <w:smallCaps w:val="0"/>
          <w:strike w:val="0"/>
          <w:sz w:val="16"/>
          <w:u w:val="single"/>
        </w:rPr>
        <w:t xml:space="preserve"> also </w:t>
      </w:r>
      <w:r>
        <w:rPr>
          <w:b w:val="0"/>
          <w:i w:val="0"/>
          <w:smallCaps w:val="0"/>
          <w:strike w:val="0"/>
          <w:sz w:val="16"/>
          <w:highlight w:val="cyan"/>
          <w:u w:val="single"/>
        </w:rPr>
        <w:t>allow academics to study trends and propose solutions</w:t>
      </w:r>
      <w:r>
        <w:rPr>
          <w:b w:val="0"/>
          <w:i w:val="0"/>
          <w:smallCaps w:val="0"/>
          <w:strike w:val="0"/>
          <w:sz w:val="16"/>
          <w:u w:val="single"/>
        </w:rPr>
        <w:t xml:space="preserve"> to common problems.</w:t>
      </w:r>
    </w:p>
    <w:p>
      <w:pPr>
        <w:spacing w:after="60"/>
      </w:pPr>
      <w:r>
        <w:rPr>
          <w:b w:val="0"/>
          <w:i w:val="0"/>
          <w:smallCaps w:val="0"/>
          <w:strike w:val="0"/>
          <w:color w:val="000000"/>
          <w:sz w:val="16"/>
          <w:u w:val="none"/>
        </w:rPr>
        <w:t xml:space="preserve">Beyond this blueprint, </w:t>
      </w:r>
      <w:r>
        <w:rPr>
          <w:b w:val="0"/>
          <w:i w:val="0"/>
          <w:smallCaps w:val="0"/>
          <w:strike w:val="0"/>
          <w:color w:val="000000"/>
          <w:sz w:val="22"/>
          <w:u w:val="single"/>
        </w:rPr>
        <w:t xml:space="preserve">we also recommend that national agencies around the world </w:t>
      </w:r>
      <w:r>
        <w:rPr>
          <w:b w:val="0"/>
          <w:i w:val="0"/>
          <w:smallCaps w:val="0"/>
          <w:strike w:val="0"/>
          <w:color w:val="000000"/>
          <w:sz w:val="22"/>
          <w:highlight w:val="cyan"/>
          <w:u w:val="single"/>
        </w:rPr>
        <w:t>mandate record-keeping of</w:t>
      </w:r>
      <w:r>
        <w:rPr>
          <w:b w:val="0"/>
          <w:i w:val="0"/>
          <w:smallCaps w:val="0"/>
          <w:strike w:val="0"/>
          <w:color w:val="000000"/>
          <w:sz w:val="22"/>
          <w:u w:val="single"/>
        </w:rPr>
        <w:t xml:space="preserve"> AI </w:t>
      </w:r>
      <w:r>
        <w:rPr>
          <w:b w:val="0"/>
          <w:i w:val="0"/>
          <w:smallCaps w:val="0"/>
          <w:strike w:val="0"/>
          <w:color w:val="000000"/>
          <w:sz w:val="22"/>
          <w:highlight w:val="cyan"/>
          <w:u w:val="single"/>
        </w:rPr>
        <w:t>safety incidents</w:t>
      </w:r>
      <w:r>
        <w:rPr>
          <w:b w:val="0"/>
          <w:i w:val="0"/>
          <w:smallCaps w:val="0"/>
          <w:strike w:val="0"/>
          <w:color w:val="000000"/>
          <w:sz w:val="22"/>
          <w:u w:val="single"/>
        </w:rPr>
        <w:t>, such as when a facial recognition system causes the arrest of an innocent person</w:t>
      </w:r>
      <w:r>
        <w:rPr>
          <w:b w:val="0"/>
          <w:i w:val="0"/>
          <w:smallCaps w:val="0"/>
          <w:strike w:val="0"/>
          <w:color w:val="000000"/>
          <w:sz w:val="16"/>
          <w:u w:val="none"/>
        </w:rPr>
        <w:t xml:space="preserve">. </w:t>
      </w:r>
      <w:r>
        <w:rPr>
          <w:b w:val="0"/>
          <w:i w:val="0"/>
          <w:smallCaps w:val="0"/>
          <w:strike w:val="0"/>
          <w:color w:val="000000"/>
          <w:sz w:val="22"/>
          <w:u w:val="single"/>
        </w:rPr>
        <w:t>Examples include the</w:t>
      </w:r>
      <w:r>
        <w:rPr>
          <w:b w:val="0"/>
          <w:i w:val="0"/>
          <w:smallCaps w:val="0"/>
          <w:strike w:val="0"/>
          <w:color w:val="000000"/>
          <w:sz w:val="16"/>
          <w:u w:val="none"/>
        </w:rPr>
        <w:t xml:space="preserve"> non-profit </w:t>
      </w:r>
      <w:r>
        <w:rPr>
          <w:b w:val="0"/>
          <w:i w:val="0"/>
          <w:smallCaps w:val="0"/>
          <w:strike w:val="0"/>
          <w:color w:val="000000"/>
          <w:sz w:val="16"/>
          <w:u w:val="none"/>
        </w:rPr>
        <w:t>AI Incident Database</w:t>
      </w:r>
      <w:r>
        <w:rPr>
          <w:b w:val="0"/>
          <w:i w:val="0"/>
          <w:smallCaps w:val="0"/>
          <w:strike w:val="0"/>
          <w:color w:val="000000"/>
          <w:sz w:val="16"/>
          <w:u w:val="none"/>
        </w:rPr>
        <w:t xml:space="preserve"> and the </w:t>
      </w:r>
      <w:r>
        <w:rPr>
          <w:b w:val="0"/>
          <w:i w:val="0"/>
          <w:smallCaps w:val="0"/>
          <w:strike w:val="0"/>
          <w:color w:val="000000"/>
          <w:sz w:val="22"/>
          <w:u w:val="single"/>
        </w:rPr>
        <w:t>forthcoming EU AI Database</w:t>
      </w:r>
      <w:r>
        <w:rPr>
          <w:b w:val="0"/>
          <w:i w:val="0"/>
          <w:smallCaps w:val="0"/>
          <w:strike w:val="0"/>
          <w:color w:val="000000"/>
          <w:sz w:val="16"/>
          <w:u w:val="none"/>
        </w:rPr>
        <w:t xml:space="preserve"> created </w:t>
      </w:r>
      <w:r>
        <w:rPr>
          <w:b w:val="0"/>
          <w:i w:val="0"/>
          <w:smallCaps w:val="0"/>
          <w:strike w:val="0"/>
          <w:color w:val="000000"/>
          <w:sz w:val="22"/>
          <w:u w:val="single"/>
        </w:rPr>
        <w:t>under the European AI Act</w:t>
      </w:r>
      <w:r>
        <w:rPr>
          <w:b w:val="0"/>
          <w:i w:val="0"/>
          <w:smallCaps w:val="0"/>
          <w:strike w:val="0"/>
          <w:sz w:val="24"/>
          <w:u w:val="singl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