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Companies already </w:t>
      </w:r>
      <w:r>
        <w:rPr>
          <w:b/>
          <w:i w:val="0"/>
          <w:smallCaps w:val="0"/>
          <w:strike w:val="0"/>
          <w:sz w:val="26"/>
          <w:u w:val="none"/>
        </w:rPr>
        <w:t>have to</w:t>
      </w:r>
      <w:r>
        <w:rPr>
          <w:b/>
          <w:i w:val="0"/>
          <w:smallCaps w:val="0"/>
          <w:strike w:val="0"/>
          <w:sz w:val="26"/>
          <w:u w:val="none"/>
        </w:rPr>
        <w:t xml:space="preserve"> comply with the EU’s AI Act.</w:t>
      </w:r>
    </w:p>
    <w:p>
      <w:pPr>
        <w:spacing w:after="80"/>
      </w:pPr>
      <w:r>
        <w:rPr>
          <w:b/>
          <w:i w:val="0"/>
          <w:smallCaps w:val="0"/>
          <w:strike w:val="0"/>
          <w:sz w:val="26"/>
          <w:u w:val="none"/>
        </w:rPr>
        <w:t>Heikkilä</w:t>
      </w:r>
      <w:r>
        <w:rPr>
          <w:b/>
          <w:i w:val="0"/>
          <w:smallCaps w:val="0"/>
          <w:strike w:val="0"/>
          <w:sz w:val="26"/>
          <w:u w:val="none"/>
        </w:rPr>
        <w:t xml:space="preserve"> ’24</w:t>
      </w:r>
      <w:r>
        <w:rPr>
          <w:b w:val="0"/>
          <w:i w:val="0"/>
          <w:smallCaps w:val="0"/>
          <w:strike w:val="0"/>
          <w:sz w:val="16"/>
          <w:u w:val="none"/>
        </w:rPr>
        <w:t xml:space="preserve"> </w:t>
      </w:r>
      <w:r>
        <w:rPr>
          <w:b w:val="0"/>
          <w:i w:val="0"/>
          <w:smallCaps w:val="0"/>
          <w:strike w:val="0"/>
          <w:sz w:val="16"/>
          <w:u w:val="none"/>
        </w:rPr>
        <w:t xml:space="preserve">[Melissa; </w:t>
      </w:r>
      <w:r>
        <w:rPr>
          <w:b w:val="0"/>
          <w:i w:val="0"/>
          <w:smallCaps w:val="0"/>
          <w:strike w:val="0"/>
          <w:sz w:val="16"/>
          <w:u w:val="none"/>
        </w:rPr>
        <w:t>S</w:t>
      </w:r>
      <w:r>
        <w:rPr>
          <w:b w:val="0"/>
          <w:i w:val="0"/>
          <w:smallCaps w:val="0"/>
          <w:strike w:val="0"/>
          <w:sz w:val="16"/>
          <w:u w:val="none"/>
        </w:rPr>
        <w:t xml:space="preserve">enior reporter at MIT Technology Review, where she covers artificial intelligence and how it is changing our society; 3-19-2024; "The AI Act is done. Here’s what will (and won’t) change"; MIT Technology Review; https://www.technologyreview.com/2024/03/19/1089919/the-ai-act-is-done-heres-what-will-and-wont-change/; Accessed 7-25-2024] </w:t>
      </w:r>
      <w:r>
        <w:rPr>
          <w:b w:val="0"/>
          <w:i w:val="0"/>
          <w:smallCaps w:val="0"/>
          <w:strike w:val="0"/>
          <w:sz w:val="16"/>
          <w:u w:val="none"/>
        </w:rPr>
        <w:t>KL</w:t>
      </w:r>
    </w:p>
    <w:p>
      <w:pPr>
        <w:spacing w:after="60"/>
      </w:pPr>
      <w:r>
        <w:rPr>
          <w:b w:val="0"/>
          <w:i w:val="0"/>
          <w:smallCaps w:val="0"/>
          <w:strike w:val="0"/>
          <w:sz w:val="22"/>
          <w:u w:val="single"/>
        </w:rPr>
        <w:t xml:space="preserve">It’s official. After three years, the AI Act, the EU’s new sweeping AI law, jumped through its final bureaucratic hoop last week when the European Parliament voted to approve it. (You can catch up on the five main things you need to know about the AI Act with this story I wrote last year.) </w:t>
      </w:r>
    </w:p>
    <w:p>
      <w:pPr>
        <w:spacing w:after="60"/>
      </w:pPr>
      <w:r>
        <w:rPr>
          <w:b w:val="0"/>
          <w:i w:val="0"/>
          <w:smallCaps w:val="0"/>
          <w:strike w:val="0"/>
          <w:sz w:val="16"/>
          <w:u w:val="none"/>
        </w:rPr>
        <w:t xml:space="preserve">This also feels like the end of an era for me personally: I was the first reporter to get the scoop on an early draft of the AI Act in </w:t>
      </w:r>
      <w:r>
        <w:rPr>
          <w:b w:val="0"/>
          <w:i w:val="0"/>
          <w:smallCaps w:val="0"/>
          <w:strike w:val="0"/>
          <w:sz w:val="16"/>
          <w:u w:val="none"/>
        </w:rPr>
        <w:t>2021, and</w:t>
      </w:r>
      <w:r>
        <w:rPr>
          <w:b w:val="0"/>
          <w:i w:val="0"/>
          <w:smallCaps w:val="0"/>
          <w:strike w:val="0"/>
          <w:sz w:val="16"/>
          <w:u w:val="none"/>
        </w:rPr>
        <w:t xml:space="preserve"> have followed the ensuing lobbying circus closely ever since. </w:t>
      </w:r>
    </w:p>
    <w:p>
      <w:pPr>
        <w:spacing w:after="60"/>
      </w:pPr>
      <w:r>
        <w:rPr>
          <w:b w:val="0"/>
          <w:i w:val="0"/>
          <w:smallCaps w:val="0"/>
          <w:strike w:val="0"/>
          <w:sz w:val="16"/>
          <w:u w:val="none"/>
        </w:rPr>
        <w:t xml:space="preserve">But the reality is that the hard work starts now. The law will enter into force in May, and people living in the EU will start seeing changes by the end of the year. Regulators will need to get set up </w:t>
      </w:r>
      <w:r>
        <w:rPr>
          <w:b w:val="0"/>
          <w:i w:val="0"/>
          <w:smallCaps w:val="0"/>
          <w:strike w:val="0"/>
          <w:sz w:val="16"/>
          <w:u w:val="none"/>
        </w:rPr>
        <w:t>in order to</w:t>
      </w:r>
      <w:r>
        <w:rPr>
          <w:b w:val="0"/>
          <w:i w:val="0"/>
          <w:smallCaps w:val="0"/>
          <w:strike w:val="0"/>
          <w:sz w:val="16"/>
          <w:u w:val="none"/>
        </w:rPr>
        <w:t xml:space="preserve"> enforce the law properly, and companies will have between up to three years to comply with the law.</w:t>
      </w:r>
    </w:p>
    <w:p>
      <w:pPr>
        <w:spacing w:after="60"/>
      </w:pPr>
      <w:r>
        <w:rPr>
          <w:b w:val="0"/>
          <w:i w:val="0"/>
          <w:smallCaps w:val="0"/>
          <w:strike w:val="0"/>
          <w:sz w:val="22"/>
          <w:u w:val="single"/>
        </w:rPr>
        <w:t>Here’s what will (and won’t) change:</w:t>
      </w:r>
    </w:p>
    <w:p>
      <w:pPr>
        <w:spacing w:after="60"/>
      </w:pPr>
      <w:r>
        <w:rPr>
          <w:b w:val="0"/>
          <w:i w:val="0"/>
          <w:smallCaps w:val="0"/>
          <w:strike w:val="0"/>
          <w:sz w:val="22"/>
          <w:u w:val="single"/>
        </w:rPr>
        <w:t>1. Some AI uses will get banned later this year</w:t>
      </w:r>
    </w:p>
    <w:p>
      <w:pPr>
        <w:spacing w:after="60"/>
      </w:pPr>
      <w:r>
        <w:rPr>
          <w:b w:val="0"/>
          <w:i w:val="0"/>
          <w:smallCaps w:val="0"/>
          <w:strike w:val="0"/>
          <w:sz w:val="16"/>
          <w:u w:val="none"/>
        </w:rPr>
        <w:t xml:space="preserve">The Act places restrictions on AI use cases that pose a high risk to people’s fundamental rights, such as in health care, education, and policing. These will be outlawed by the end of the year. </w:t>
      </w:r>
    </w:p>
    <w:p>
      <w:pPr>
        <w:spacing w:after="60"/>
      </w:pPr>
      <w:r>
        <w:rPr>
          <w:b w:val="0"/>
          <w:i w:val="0"/>
          <w:smallCaps w:val="0"/>
          <w:strike w:val="0"/>
          <w:sz w:val="22"/>
          <w:u w:val="single"/>
        </w:rPr>
        <w:t xml:space="preserve">It also bans some uses that are deemed to pose an “unacceptable risk.” They include some </w:t>
      </w:r>
      <w:r>
        <w:rPr>
          <w:b w:val="0"/>
          <w:i w:val="0"/>
          <w:smallCaps w:val="0"/>
          <w:strike w:val="0"/>
          <w:sz w:val="22"/>
          <w:u w:val="single"/>
        </w:rPr>
        <w:t>pretty out-there</w:t>
      </w:r>
      <w:r>
        <w:rPr>
          <w:b w:val="0"/>
          <w:i w:val="0"/>
          <w:smallCaps w:val="0"/>
          <w:strike w:val="0"/>
          <w:sz w:val="22"/>
          <w:u w:val="single"/>
        </w:rPr>
        <w:t xml:space="preserve"> and ambiguous use cases, such as AI systems that deploy “subliminal, manipulative, or deceptive techniques to distort behavior and impair informed decision-making,” or exploit vulnerable people. The AI Act also bans systems that infer sensitive characteristics such as someone’s political opinions or sexual orientation, and the use of real-time facial recognition software in public places. The creation of facial recognition databases by scraping the internet à la Clearview AI will also be outlawed. </w:t>
      </w:r>
    </w:p>
    <w:p>
      <w:pPr>
        <w:spacing w:after="60"/>
      </w:pPr>
      <w:r>
        <w:rPr>
          <w:b w:val="0"/>
          <w:i w:val="0"/>
          <w:smallCaps w:val="0"/>
          <w:strike w:val="0"/>
          <w:sz w:val="16"/>
          <w:u w:val="none"/>
        </w:rPr>
        <w:t xml:space="preserve">There are some </w:t>
      </w:r>
      <w:r>
        <w:rPr>
          <w:b w:val="0"/>
          <w:i w:val="0"/>
          <w:smallCaps w:val="0"/>
          <w:strike w:val="0"/>
          <w:sz w:val="16"/>
          <w:u w:val="none"/>
        </w:rPr>
        <w:t>pretty huge</w:t>
      </w:r>
      <w:r>
        <w:rPr>
          <w:b w:val="0"/>
          <w:i w:val="0"/>
          <w:smallCaps w:val="0"/>
          <w:strike w:val="0"/>
          <w:sz w:val="16"/>
          <w:u w:val="none"/>
        </w:rPr>
        <w:t xml:space="preserve"> caveats, however. Law enforcement agencies are still allowed to use sensitive biometric data, as well as facial recognition software in public places to fight serious crime, such as terrorism or kidnappings. Some civil rights organizations, such as digital rights organization Access Now, have called the AI Act a “failure for human rights” because it did not ban controversial AI use cases such as facial recognition outright. And while companies and schools are not allowed to use software that claims to recognize people’s emotions, they can if it’s for medical or safety reasons.</w:t>
      </w:r>
    </w:p>
    <w:p>
      <w:pPr>
        <w:spacing w:after="60"/>
      </w:pPr>
      <w:r>
        <w:rPr>
          <w:b w:val="0"/>
          <w:i w:val="0"/>
          <w:smallCaps w:val="0"/>
          <w:strike w:val="0"/>
          <w:sz w:val="22"/>
          <w:u w:val="single"/>
        </w:rPr>
        <w:t>2. It will be more obvious when you’re interacting with an AI system</w:t>
      </w:r>
    </w:p>
    <w:p>
      <w:pPr>
        <w:spacing w:after="60"/>
      </w:pPr>
      <w:r>
        <w:rPr>
          <w:b w:val="0"/>
          <w:i w:val="0"/>
          <w:smallCaps w:val="0"/>
          <w:strike w:val="0"/>
          <w:sz w:val="22"/>
          <w:u w:val="single"/>
        </w:rPr>
        <w:t xml:space="preserve">Tech companies will be required to label deepfakes and AI-generated content and notify people when they are interacting with a chatbot or other AI system. The AI Act will also require companies to develop AI-generated media in a way that makes it possible to detect. This is promising news in the fight against </w:t>
      </w:r>
      <w:r>
        <w:rPr>
          <w:b w:val="0"/>
          <w:i w:val="0"/>
          <w:smallCaps w:val="0"/>
          <w:strike w:val="0"/>
          <w:sz w:val="22"/>
          <w:u w:val="single"/>
        </w:rPr>
        <w:t>misinformation, and</w:t>
      </w:r>
      <w:r>
        <w:rPr>
          <w:b w:val="0"/>
          <w:i w:val="0"/>
          <w:smallCaps w:val="0"/>
          <w:strike w:val="0"/>
          <w:sz w:val="22"/>
          <w:u w:val="single"/>
        </w:rPr>
        <w:t xml:space="preserve"> will give research around watermarking and content provenance a big boost. </w:t>
      </w:r>
    </w:p>
    <w:p>
      <w:pPr>
        <w:spacing w:after="60"/>
      </w:pPr>
      <w:r>
        <w:rPr>
          <w:b w:val="0"/>
          <w:i w:val="0"/>
          <w:smallCaps w:val="0"/>
          <w:strike w:val="0"/>
          <w:sz w:val="16"/>
          <w:u w:val="none"/>
        </w:rPr>
        <w:t xml:space="preserve">However, this is all easier said than done, and research lags far behind what the regulation requires. Watermarks are still an experimental technology and easy to tamper with. It is still difficult to reliably detect AI-generated content. Some efforts show promise, such as the C2PA, an open-source internet protocol, but far more work is needed to make provenance techniques reliable, and to build an industry-wide standard. </w:t>
      </w:r>
    </w:p>
    <w:p>
      <w:pPr>
        <w:spacing w:after="60"/>
      </w:pPr>
      <w:r>
        <w:rPr>
          <w:b w:val="0"/>
          <w:i w:val="0"/>
          <w:smallCaps w:val="0"/>
          <w:strike w:val="0"/>
          <w:sz w:val="22"/>
          <w:u w:val="single"/>
        </w:rPr>
        <w:t>3. Citizens can complain if they have been harmed by an AI</w:t>
      </w:r>
    </w:p>
    <w:p>
      <w:pPr>
        <w:spacing w:after="60"/>
      </w:pPr>
      <w:r>
        <w:rPr>
          <w:b w:val="0"/>
          <w:i w:val="0"/>
          <w:smallCaps w:val="0"/>
          <w:strike w:val="0"/>
          <w:sz w:val="22"/>
          <w:u w:val="single"/>
        </w:rPr>
        <w:t xml:space="preserve">The AI Act will set up a new European AI Office to coordinate compliance, implementation, and enforcement (and they are hiring). Thanks to the AI Act, citizens in the EU can submit complaints about AI systems when they suspect they have been harmed by </w:t>
      </w:r>
      <w:r>
        <w:rPr>
          <w:b w:val="0"/>
          <w:i w:val="0"/>
          <w:smallCaps w:val="0"/>
          <w:strike w:val="0"/>
          <w:sz w:val="22"/>
          <w:u w:val="single"/>
        </w:rPr>
        <w:t>one, and</w:t>
      </w:r>
      <w:r>
        <w:rPr>
          <w:b w:val="0"/>
          <w:i w:val="0"/>
          <w:smallCaps w:val="0"/>
          <w:strike w:val="0"/>
          <w:sz w:val="22"/>
          <w:u w:val="single"/>
        </w:rPr>
        <w:t xml:space="preserve"> can receive explanations on why the AI systems made decisions they did. It’s an important first step toward giving people more agency in an increasingly automated world. However, this will require citizens to have a decent level of AI literacy, and to be aware of how algorithmic harms happen. For most people, these are still very foreign and abstract concepts. </w:t>
      </w:r>
    </w:p>
    <w:p>
      <w:pPr>
        <w:spacing w:after="60"/>
      </w:pPr>
      <w:r>
        <w:rPr>
          <w:b w:val="0"/>
          <w:i w:val="0"/>
          <w:smallCaps w:val="0"/>
          <w:strike w:val="0"/>
          <w:sz w:val="22"/>
          <w:u w:val="single"/>
        </w:rPr>
        <w:t>4. AI companies will need to be more transparen</w:t>
      </w:r>
      <w:r>
        <w:rPr>
          <w:b w:val="0"/>
          <w:i w:val="0"/>
          <w:smallCaps w:val="0"/>
          <w:strike w:val="0"/>
          <w:sz w:val="22"/>
          <w:u w:val="single"/>
        </w:rPr>
        <w:t>t</w:t>
      </w:r>
    </w:p>
    <w:p>
      <w:pPr>
        <w:spacing w:after="60"/>
      </w:pPr>
      <w:r>
        <w:rPr>
          <w:b w:val="0"/>
          <w:i w:val="0"/>
          <w:smallCaps w:val="0"/>
          <w:strike w:val="0"/>
          <w:sz w:val="16"/>
          <w:u w:val="none"/>
        </w:rPr>
        <w:t xml:space="preserve">Most AI </w:t>
      </w:r>
      <w:r>
        <w:rPr>
          <w:b w:val="0"/>
          <w:i w:val="0"/>
          <w:smallCaps w:val="0"/>
          <w:strike w:val="0"/>
          <w:sz w:val="16"/>
          <w:u w:val="none"/>
        </w:rPr>
        <w:t>uses</w:t>
      </w:r>
      <w:r>
        <w:rPr>
          <w:b w:val="0"/>
          <w:i w:val="0"/>
          <w:smallCaps w:val="0"/>
          <w:strike w:val="0"/>
          <w:sz w:val="16"/>
          <w:u w:val="none"/>
        </w:rPr>
        <w:t xml:space="preserve"> will not require compliance with the AI Act. It’s only AI companies developing technologies in “high risk” sectors, such as critical infrastructure or health care, that will have new obligations when the act fully comes into force in three years. These include better data governance, ensuring human oversight and assessing how these systems will affect people’s rights.</w:t>
      </w:r>
    </w:p>
    <w:p>
      <w:pPr>
        <w:spacing w:after="60"/>
      </w:pPr>
      <w:r>
        <w:rPr>
          <w:b w:val="0"/>
          <w:i w:val="0"/>
          <w:smallCaps w:val="0"/>
          <w:strike w:val="0"/>
          <w:sz w:val="22"/>
          <w:u w:val="single"/>
        </w:rPr>
        <w:t xml:space="preserve">AI companies that are developing “general-purpose AI models,” such as language models, will also need to create and keep technical documentation showing how they built the model, </w:t>
      </w:r>
      <w:r>
        <w:rPr>
          <w:b/>
          <w:i w:val="0"/>
          <w:smallCaps w:val="0"/>
          <w:strike w:val="0"/>
          <w:sz w:val="22"/>
          <w:u w:val="single"/>
        </w:rPr>
        <w:t>how they respect copyright law</w:t>
      </w:r>
      <w:r>
        <w:rPr>
          <w:b w:val="0"/>
          <w:i w:val="0"/>
          <w:smallCaps w:val="0"/>
          <w:strike w:val="0"/>
          <w:sz w:val="22"/>
          <w:u w:val="single"/>
        </w:rPr>
        <w:t xml:space="preserve">, and publish a publicly available summary of what data went into training the AI model. </w:t>
      </w:r>
    </w:p>
    <w:p>
      <w:pPr>
        <w:spacing w:after="60"/>
      </w:pPr>
      <w:r>
        <w:rPr>
          <w:b w:val="0"/>
          <w:i w:val="0"/>
          <w:smallCaps w:val="0"/>
          <w:strike w:val="0"/>
          <w:sz w:val="16"/>
          <w:u w:val="none"/>
        </w:rPr>
        <w:t xml:space="preserve">This is a big change from the current status quo, where tech companies are secretive about the data that went into their </w:t>
      </w:r>
      <w:r>
        <w:rPr>
          <w:b w:val="0"/>
          <w:i w:val="0"/>
          <w:smallCaps w:val="0"/>
          <w:strike w:val="0"/>
          <w:sz w:val="16"/>
          <w:u w:val="none"/>
        </w:rPr>
        <w:t>models, and</w:t>
      </w:r>
      <w:r>
        <w:rPr>
          <w:b w:val="0"/>
          <w:i w:val="0"/>
          <w:smallCaps w:val="0"/>
          <w:strike w:val="0"/>
          <w:sz w:val="16"/>
          <w:u w:val="none"/>
        </w:rPr>
        <w:t xml:space="preserve"> will require an overhaul of the AI sector’s messy data management practices. </w:t>
      </w:r>
    </w:p>
    <w:p>
      <w:pPr>
        <w:spacing w:after="60"/>
      </w:pPr>
      <w:r>
        <w:rPr>
          <w:b w:val="0"/>
          <w:i w:val="0"/>
          <w:smallCaps w:val="0"/>
          <w:strike w:val="0"/>
          <w:sz w:val="22"/>
          <w:u w:val="single"/>
        </w:rPr>
        <w:t xml:space="preserve">The companies with the most powerful AI models, such as GPT-4 and Gemini, will face more onerous requirements, such as having to perform model evaluations and risk-assessments and mitigations, ensure cybersecurity protection, and report any incidents where the AI system failed. Companies that fail to comply will face huge fines or their products could be banned from the EU. </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