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Targets fail---lack of proper assessment tools, financing and vague languages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Dickie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(Gloria Dickie is a reporter on climate and environmental issues for Reuters. Dickie previously worked as an environmental journalist for 7 years, writing publications for organizations such as the New York Times. Dickie holds an M.S. from University of Colorado, Boulder in Environmental Journalism and a Graduate Certificate in Environmental Policy. 12-09-2022, "Explainer: Why did past targets to protect nature fail over the last decade?", Reuters,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આયુષ</w:t>
      </w:r>
      <w:r>
        <w:rPr>
          <w:b w:val="0"/>
          <w:i w:val="0"/>
          <w:smallCaps w:val="0"/>
          <w:strike w:val="0"/>
          <w:sz w:val="16"/>
          <w:u w:val="none"/>
        </w:rPr>
        <w:t>Top of Form</w:t>
      </w:r>
      <w:r>
        <w:rPr>
          <w:b w:val="0"/>
          <w:i w:val="0"/>
          <w:smallCaps w:val="0"/>
          <w:strike w:val="0"/>
          <w:color w:val="FFFFFF"/>
          <w:sz w:val="16"/>
          <w:u w:val="none"/>
        </w:rPr>
        <w:t>ers3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MONTREAL, Dec 9 (Reuters) - This month's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aim to hammer out a new, global agreement. But this isn't the </w:t>
      </w:r>
      <w:r>
        <w:rPr>
          <w:b w:val="0"/>
          <w:i w:val="0"/>
          <w:smallCaps w:val="0"/>
          <w:strike w:val="0"/>
          <w:sz w:val="16"/>
          <w:u w:val="none"/>
        </w:rPr>
        <w:t>first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governments have tried to halt environmental loss through agreed targets.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fact, </w:t>
      </w:r>
      <w:r>
        <w:rPr>
          <w:b w:val="0"/>
          <w:i w:val="0"/>
          <w:smallCaps w:val="0"/>
          <w:strike w:val="0"/>
          <w:sz w:val="16"/>
          <w:u w:val="single"/>
        </w:rPr>
        <w:t>many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24 </w:t>
      </w:r>
      <w:r>
        <w:rPr>
          <w:b w:val="0"/>
          <w:i w:val="0"/>
          <w:smallCaps w:val="0"/>
          <w:strike w:val="0"/>
          <w:sz w:val="16"/>
          <w:u w:val="single"/>
        </w:rPr>
        <w:t>conservation targets under discussion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aim </w:t>
      </w:r>
      <w:r>
        <w:rPr>
          <w:b w:val="0"/>
          <w:i w:val="0"/>
          <w:smallCaps w:val="0"/>
          <w:strike w:val="0"/>
          <w:sz w:val="16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avoid past mistakes and </w:t>
      </w:r>
      <w:r>
        <w:rPr>
          <w:b w:val="0"/>
          <w:i w:val="0"/>
          <w:smallCaps w:val="0"/>
          <w:strike w:val="0"/>
          <w:sz w:val="16"/>
          <w:u w:val="single"/>
        </w:rPr>
        <w:t>improve on the world's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 set of conservation goals - the 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Here's a look at </w:t>
      </w:r>
      <w:r>
        <w:rPr>
          <w:b w:val="0"/>
          <w:i w:val="0"/>
          <w:smallCaps w:val="0"/>
          <w:strike w:val="0"/>
          <w:sz w:val="16"/>
          <w:u w:val="single"/>
        </w:rPr>
        <w:t>the Aichi 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16"/>
          <w:u w:val="single"/>
        </w:rPr>
        <w:t>expired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2020 </w:t>
      </w:r>
      <w:r>
        <w:rPr>
          <w:b w:val="0"/>
          <w:i w:val="0"/>
          <w:smallCaps w:val="0"/>
          <w:strike w:val="0"/>
          <w:sz w:val="16"/>
          <w:u w:val="single"/>
        </w:rPr>
        <w:t>with every single target still unmet.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WERE THE TARGETS?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The Aichi 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adopted during the 2010 U.N. Convention on Biological Diversity (CBD) summit in Nagoya, located in Japan's Aichi prefecture, </w:t>
      </w:r>
      <w:r>
        <w:rPr>
          <w:b w:val="0"/>
          <w:i w:val="0"/>
          <w:smallCaps w:val="0"/>
          <w:strike w:val="0"/>
          <w:sz w:val="16"/>
          <w:u w:val="single"/>
        </w:rPr>
        <w:t>included goals such as reducing deforestation by at least half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coming decade </w:t>
      </w:r>
      <w:r>
        <w:rPr>
          <w:b w:val="0"/>
          <w:i w:val="0"/>
          <w:smallCaps w:val="0"/>
          <w:strike w:val="0"/>
          <w:sz w:val="16"/>
          <w:u w:val="single"/>
        </w:rPr>
        <w:t>and curbing pollution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that it no longer harmed ecosystems.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Many of the 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16"/>
          <w:u w:val="single"/>
        </w:rPr>
        <w:t>included vague language and did not hold countries to specific action</w:t>
      </w:r>
      <w:r>
        <w:rPr>
          <w:b w:val="0"/>
          <w:i w:val="0"/>
          <w:smallCaps w:val="0"/>
          <w:strike w:val="0"/>
          <w:sz w:val="16"/>
          <w:u w:val="none"/>
        </w:rPr>
        <w:t>, experts say.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After parties adopted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Aichi </w:t>
      </w:r>
      <w:r>
        <w:rPr>
          <w:b w:val="0"/>
          <w:i w:val="0"/>
          <w:smallCaps w:val="0"/>
          <w:strike w:val="0"/>
          <w:sz w:val="16"/>
          <w:u w:val="single"/>
        </w:rPr>
        <w:t>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>they were expected to devise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own </w:t>
      </w:r>
      <w:r>
        <w:rPr>
          <w:b w:val="0"/>
          <w:i w:val="0"/>
          <w:smallCaps w:val="0"/>
          <w:strike w:val="0"/>
          <w:sz w:val="16"/>
          <w:u w:val="single"/>
        </w:rPr>
        <w:t>national biodiversity strategies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would mimic the goals laid out by Aichi. Nearly all parties created these strategies, but </w:t>
      </w:r>
      <w:r>
        <w:rPr>
          <w:b w:val="0"/>
          <w:i w:val="0"/>
          <w:smallCaps w:val="0"/>
          <w:strike w:val="0"/>
          <w:sz w:val="16"/>
          <w:u w:val="single"/>
        </w:rPr>
        <w:t>most were never fully implemented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DID THE AICHI TARGETS SUCCEED?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The most notable Aichi objective — and one of the few to include a numerical goal — aimed to protect or conserve 17% of all land and inland waters and 10% of the ocean by the end of the decade.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While some progress was made toward that goal, the world ultimately fell short. Today about 15% of the world's land and 8% of ocean territories are under some form of protection, though the level of protection varies.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And no single country met all 20 Aichi Targets within its own borders, according to a September 2020 U.N. assessment.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About 10% of the targets saw no significant progress, the assessment found. Six of the targets, including the land and ocean conservation target, were deemed "partially achieved."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"At a global level, none of the Aichi Biodiversity Targets were met or achieved, but we also know that some progress was made at the national level in a number of countries," said Elizabeth Maruma Mrema, executive secretary of the CBD.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In the end, Aichi was deemed a failure by the United Nations and the CBD secretariat called on parties to come up with another guiding document to direct conservation efforts through 2030 and beyond.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WHY DID THE AICHI TARGETS FAIL?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 lack of clearly defined metrics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which </w:t>
      </w:r>
      <w:r>
        <w:rPr>
          <w:b w:val="0"/>
          <w:i w:val="0"/>
          <w:smallCaps w:val="0"/>
          <w:strike w:val="0"/>
          <w:sz w:val="16"/>
          <w:u w:val="single"/>
        </w:rPr>
        <w:t>to gauge progress made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Aichi </w:t>
      </w:r>
      <w:r>
        <w:rPr>
          <w:b w:val="0"/>
          <w:i w:val="0"/>
          <w:smallCaps w:val="0"/>
          <w:strike w:val="0"/>
          <w:sz w:val="16"/>
          <w:u w:val="single"/>
        </w:rPr>
        <w:t>goals tough to implement</w:t>
      </w:r>
      <w:r>
        <w:rPr>
          <w:b w:val="0"/>
          <w:i w:val="0"/>
          <w:smallCaps w:val="0"/>
          <w:strike w:val="0"/>
          <w:sz w:val="16"/>
          <w:u w:val="none"/>
        </w:rPr>
        <w:t>, experts say.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16"/>
          <w:u w:val="single"/>
        </w:rPr>
        <w:t>Aichi was made of aspirational 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was great for ... enabling people to do a lot, but </w:t>
      </w:r>
      <w:r>
        <w:rPr>
          <w:b w:val="0"/>
          <w:i w:val="0"/>
          <w:smallCaps w:val="0"/>
          <w:strike w:val="0"/>
          <w:sz w:val="16"/>
          <w:u w:val="single"/>
        </w:rPr>
        <w:t>not great for communication</w:t>
      </w:r>
      <w:r>
        <w:rPr>
          <w:b w:val="0"/>
          <w:i w:val="0"/>
          <w:smallCaps w:val="0"/>
          <w:strike w:val="0"/>
          <w:sz w:val="16"/>
          <w:u w:val="none"/>
        </w:rPr>
        <w:t>," said Basile van Havre, who is helping mediate negotiations on the new targets on behalf of the CBD.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One of the reasons the world was able to meet the goal for conserving 17% of land areas globally, he said, was simply that the goal's success could be defined by that single number.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16"/>
          <w:u w:val="single"/>
        </w:rPr>
        <w:t>It's important to have measurable targets</w:t>
      </w:r>
      <w:r>
        <w:rPr>
          <w:b w:val="0"/>
          <w:i w:val="0"/>
          <w:smallCaps w:val="0"/>
          <w:strike w:val="0"/>
          <w:sz w:val="16"/>
          <w:u w:val="none"/>
        </w:rPr>
        <w:t>," he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Monitoring and reporting success was also a big issue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Aichi. </w:t>
      </w:r>
      <w:r>
        <w:rPr>
          <w:b w:val="0"/>
          <w:i w:val="0"/>
          <w:smallCaps w:val="0"/>
          <w:strike w:val="0"/>
          <w:sz w:val="16"/>
          <w:u w:val="single"/>
        </w:rPr>
        <w:t>Countries largely failed to update others on the progress they were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or were not — making.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"A key priority for us ... is the agreement on robust monitoring, planning, reporting and review framework," said Hugo Schally, a biodiversity negotiator with the European Union.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"Because that is what made the Aichi framework so ineffective, and that's what generated these negotiation processes."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MONEY MATTERS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 lack of financing to help developing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meet the Aichi goals </w:t>
      </w:r>
      <w:r>
        <w:rPr>
          <w:b w:val="0"/>
          <w:i w:val="0"/>
          <w:smallCaps w:val="0"/>
          <w:strike w:val="0"/>
          <w:sz w:val="16"/>
          <w:u w:val="single"/>
        </w:rPr>
        <w:t>was also an obstacle to their success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a point that has led negotiators to include financing plans within the draft being negotiated at the Montreal talks.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Global Environment Facility, the primary source of financing for international biodiversity protection, has collected around $5 billion from 29 countries for the funding period from 2022 to 2026.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That is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hardly enough to make </w:t>
      </w:r>
      <w:r>
        <w:rPr>
          <w:b w:val="0"/>
          <w:i w:val="0"/>
          <w:smallCaps w:val="0"/>
          <w:strike w:val="0"/>
          <w:sz w:val="16"/>
          <w:u w:val="single"/>
        </w:rPr>
        <w:t>up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$711 billion funding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 year estimated by a 2019 assessment by several conservation institutes.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The Aichi targets also failed to garner buy-in from governments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beyond the environmental ministers who brokered the deal.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