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Everyday researchers fuel biobanking---and international coop solves shortages </w:t>
      </w:r>
    </w:p>
    <w:p>
      <w:pPr>
        <w:spacing w:after="80"/>
      </w:pPr>
      <w:r>
        <w:rPr>
          <w:b/>
          <w:i w:val="0"/>
          <w:smallCaps w:val="0"/>
          <w:strike w:val="0"/>
          <w:sz w:val="16"/>
          <w:u w:val="none"/>
        </w:rPr>
        <w:t>LLS 21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[Life in the Lab Staff; 12/10/21; </w:t>
      </w:r>
      <w:r>
        <w:rPr>
          <w:b w:val="0"/>
          <w:i w:val="0"/>
          <w:smallCaps w:val="0"/>
          <w:strike w:val="0"/>
          <w:sz w:val="16"/>
          <w:u w:val="none"/>
        </w:rPr>
        <w:t>Thermo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Fisher Scientific; “Biobanking is vital for future global health research and development”; https://www.thermofisher.com/blog/life-in-the-lab/biobanking-is-vital-for-future-global-health-research-and-development/; accessed 7/16/24; Lowell-CS]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Biobanking began with a relatively grass-roots approach. Researchers began collecting and storing sample materials and developing their own methods as they amassed their respective inventories.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“It was like the Wild West,” says Erik. “People were collecting, labelling, and </w:t>
      </w:r>
      <w:r>
        <w:rPr>
          <w:b w:val="0"/>
          <w:i w:val="0"/>
          <w:smallCaps w:val="0"/>
          <w:strike w:val="0"/>
          <w:sz w:val="16"/>
          <w:u w:val="none"/>
        </w:rPr>
        <w:t>categorising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samples however they saw fit.”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 xml:space="preserve">Over time, people within the community traded tips and best practices for biobanking and workflows became more </w:t>
      </w:r>
      <w:r>
        <w:rPr>
          <w:b w:val="0"/>
          <w:i w:val="0"/>
          <w:smallCaps w:val="0"/>
          <w:strike w:val="0"/>
          <w:sz w:val="16"/>
          <w:u w:val="single"/>
        </w:rPr>
        <w:t>standardised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Slowly but gradually, people began to see the way forward for a more </w:t>
      </w:r>
      <w:r>
        <w:rPr>
          <w:b w:val="0"/>
          <w:i w:val="0"/>
          <w:smallCaps w:val="0"/>
          <w:strike w:val="0"/>
          <w:sz w:val="16"/>
          <w:u w:val="single"/>
        </w:rPr>
        <w:t>standardised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approach.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