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 advertising tax gets </w:t>
      </w:r>
      <w:r>
        <w:rPr>
          <w:b/>
          <w:i w:val="0"/>
          <w:smallCaps w:val="0"/>
          <w:strike w:val="0"/>
          <w:sz w:val="26"/>
          <w:u w:val="single"/>
        </w:rPr>
        <w:t>struck down</w:t>
      </w:r>
      <w:r>
        <w:rPr>
          <w:b/>
          <w:i w:val="0"/>
          <w:smallCaps w:val="0"/>
          <w:strike w:val="0"/>
          <w:sz w:val="26"/>
          <w:u w:val="none"/>
        </w:rPr>
        <w:t>.</w:t>
      </w:r>
    </w:p>
    <w:p>
      <w:pPr>
        <w:spacing w:after="80"/>
      </w:pPr>
      <w:r>
        <w:rPr>
          <w:b/>
          <w:i w:val="0"/>
          <w:smallCaps w:val="0"/>
          <w:strike w:val="0"/>
          <w:sz w:val="26"/>
          <w:u w:val="none"/>
        </w:rPr>
        <w:t>Roxanne ’20</w:t>
      </w:r>
      <w:r>
        <w:rPr>
          <w:b w:val="0"/>
          <w:i w:val="0"/>
          <w:smallCaps w:val="0"/>
          <w:strike w:val="0"/>
          <w:sz w:val="16"/>
          <w:u w:val="none"/>
        </w:rPr>
        <w:t xml:space="preserve"> </w:t>
      </w:r>
      <w:r>
        <w:rPr>
          <w:b w:val="0"/>
          <w:i w:val="0"/>
          <w:smallCaps w:val="0"/>
          <w:strike w:val="0"/>
          <w:sz w:val="16"/>
          <w:u w:val="none"/>
        </w:rPr>
        <w:t xml:space="preserve">[Bland; </w:t>
      </w:r>
      <w:r>
        <w:rPr>
          <w:b w:val="0"/>
          <w:i w:val="0"/>
          <w:smallCaps w:val="0"/>
          <w:strike w:val="0"/>
          <w:sz w:val="16"/>
          <w:u w:val="none"/>
        </w:rPr>
        <w:t xml:space="preserve">Expert in </w:t>
      </w:r>
      <w:r>
        <w:rPr>
          <w:b w:val="0"/>
          <w:i w:val="0"/>
          <w:smallCaps w:val="0"/>
          <w:strike w:val="0"/>
          <w:sz w:val="16"/>
          <w:u w:val="none"/>
        </w:rPr>
        <w:t>state and local tax</w:t>
      </w:r>
      <w:r>
        <w:rPr>
          <w:b w:val="0"/>
          <w:i w:val="0"/>
          <w:smallCaps w:val="0"/>
          <w:strike w:val="0"/>
          <w:sz w:val="16"/>
          <w:u w:val="none"/>
        </w:rPr>
        <w:t>es</w:t>
      </w:r>
      <w:r>
        <w:rPr>
          <w:b w:val="0"/>
          <w:i w:val="0"/>
          <w:smallCaps w:val="0"/>
          <w:strike w:val="0"/>
          <w:sz w:val="16"/>
          <w:u w:val="none"/>
        </w:rPr>
        <w:t xml:space="preserve"> for over 30 years</w:t>
      </w:r>
      <w:r>
        <w:rPr>
          <w:b w:val="0"/>
          <w:i w:val="0"/>
          <w:smallCaps w:val="0"/>
          <w:strike w:val="0"/>
          <w:sz w:val="16"/>
          <w:u w:val="none"/>
        </w:rPr>
        <w:t xml:space="preserve">; 5-1-2020; "Taxing Digital Advertising: Its Time Has Not Yet Come"; Forbes; https://www.forbes.com/sites/taxnotes/2020/05/01/taxing-digital-advertising-its-time-has-not-yet-come/; Accessed 7-23-2024] </w:t>
      </w:r>
      <w:r>
        <w:rPr>
          <w:b w:val="0"/>
          <w:i w:val="0"/>
          <w:smallCaps w:val="0"/>
          <w:strike w:val="0"/>
          <w:sz w:val="16"/>
          <w:u w:val="none"/>
        </w:rPr>
        <w:t>KL</w:t>
      </w:r>
    </w:p>
    <w:p>
      <w:pPr>
        <w:spacing w:after="60"/>
      </w:pPr>
      <w:r>
        <w:rPr>
          <w:b w:val="0"/>
          <w:i w:val="0"/>
          <w:smallCaps w:val="0"/>
          <w:strike w:val="0"/>
          <w:sz w:val="22"/>
          <w:u w:val="single"/>
        </w:rPr>
        <w:t>Three states</w:t>
      </w:r>
      <w:r>
        <w:rPr>
          <w:b w:val="0"/>
          <w:i w:val="0"/>
          <w:smallCaps w:val="0"/>
          <w:strike w:val="0"/>
          <w:sz w:val="16"/>
          <w:u w:val="none"/>
        </w:rPr>
        <w:t xml:space="preserve"> — Maryland, Nebraska, and New York — </w:t>
      </w:r>
      <w:r>
        <w:rPr>
          <w:b w:val="0"/>
          <w:i w:val="0"/>
          <w:smallCaps w:val="0"/>
          <w:strike w:val="0"/>
          <w:sz w:val="22"/>
          <w:u w:val="single"/>
        </w:rPr>
        <w:t>introduced legislation in January to tax</w:t>
      </w:r>
      <w:r>
        <w:rPr>
          <w:b w:val="0"/>
          <w:i w:val="0"/>
          <w:smallCaps w:val="0"/>
          <w:strike w:val="0"/>
          <w:sz w:val="16"/>
          <w:u w:val="none"/>
        </w:rPr>
        <w:t xml:space="preserve"> digital </w:t>
      </w:r>
      <w:r>
        <w:rPr>
          <w:b w:val="0"/>
          <w:i w:val="0"/>
          <w:smallCaps w:val="0"/>
          <w:strike w:val="0"/>
          <w:sz w:val="22"/>
          <w:u w:val="single"/>
        </w:rPr>
        <w:t>advertising services</w:t>
      </w:r>
      <w:r>
        <w:rPr>
          <w:b w:val="0"/>
          <w:i w:val="0"/>
          <w:smallCaps w:val="0"/>
          <w:strike w:val="0"/>
          <w:sz w:val="16"/>
          <w:u w:val="none"/>
        </w:rPr>
        <w:t xml:space="preserve">. Maryland’s bill, S.B. 2, stems from an op-ed piece by Nobel Prize-winning economist Paul Romer. He said business models of online digital platform companies, </w:t>
      </w:r>
      <w:r>
        <w:rPr>
          <w:b w:val="0"/>
          <w:i w:val="0"/>
          <w:smallCaps w:val="0"/>
          <w:strike w:val="0"/>
          <w:sz w:val="22"/>
          <w:u w:val="single"/>
        </w:rPr>
        <w:t>especially</w:t>
      </w:r>
      <w:r>
        <w:rPr>
          <w:b w:val="0"/>
          <w:i w:val="0"/>
          <w:smallCaps w:val="0"/>
          <w:strike w:val="0"/>
          <w:sz w:val="16"/>
          <w:u w:val="none"/>
        </w:rPr>
        <w:t xml:space="preserve"> the </w:t>
      </w:r>
      <w:r>
        <w:rPr>
          <w:b w:val="0"/>
          <w:i w:val="0"/>
          <w:smallCaps w:val="0"/>
          <w:strike w:val="0"/>
          <w:sz w:val="22"/>
          <w:u w:val="single"/>
        </w:rPr>
        <w:t>giants like Facebook and Google, have undermined the public’s trust in democratic institutions</w:t>
      </w:r>
      <w:r>
        <w:rPr>
          <w:b w:val="0"/>
          <w:i w:val="0"/>
          <w:smallCaps w:val="0"/>
          <w:strike w:val="0"/>
          <w:sz w:val="16"/>
          <w:u w:val="none"/>
        </w:rPr>
        <w:t xml:space="preserve"> by allowing their platforms to become “havens for dangerous misinformation and hate speech,” thereby eroding “the commons of shared values and norms on which democracy depends.” To encourage these companies to shift to a “healthier, more traditional model,” he suggested that instead of using regulations or the application of antitrust law to ban the current model, which harvests user information to enable targeted advertisements, the federal and state governments should tax the revenue from these targeted advertisements. At the state level, Romer suggested it could be done via “a type of sales tax on the revenue a company collects for displaying ads to residents of the state.”</w:t>
      </w:r>
    </w:p>
    <w:p>
      <w:pPr>
        <w:spacing w:after="60"/>
      </w:pPr>
      <w:r>
        <w:rPr>
          <w:b w:val="0"/>
          <w:i w:val="0"/>
          <w:smallCaps w:val="0"/>
          <w:strike w:val="0"/>
          <w:sz w:val="16"/>
          <w:u w:val="none"/>
        </w:rPr>
        <w:t xml:space="preserve">Maryland’s S.B. 2 imposes a </w:t>
      </w:r>
      <w:r>
        <w:rPr>
          <w:b w:val="0"/>
          <w:i w:val="0"/>
          <w:smallCaps w:val="0"/>
          <w:strike w:val="0"/>
          <w:sz w:val="22"/>
          <w:u w:val="single"/>
        </w:rPr>
        <w:t xml:space="preserve">new gross receipts </w:t>
      </w:r>
      <w:r>
        <w:rPr>
          <w:b w:val="0"/>
          <w:i w:val="0"/>
          <w:smallCaps w:val="0"/>
          <w:strike w:val="0"/>
          <w:sz w:val="22"/>
          <w:highlight w:val="cyan"/>
          <w:u w:val="single"/>
        </w:rPr>
        <w:t>tax on</w:t>
      </w:r>
      <w:r>
        <w:rPr>
          <w:b w:val="0"/>
          <w:i w:val="0"/>
          <w:smallCaps w:val="0"/>
          <w:strike w:val="0"/>
          <w:sz w:val="16"/>
          <w:u w:val="none"/>
        </w:rPr>
        <w:t xml:space="preserve"> digital </w:t>
      </w:r>
      <w:r>
        <w:rPr>
          <w:b w:val="0"/>
          <w:i w:val="0"/>
          <w:smallCaps w:val="0"/>
          <w:strike w:val="0"/>
          <w:sz w:val="22"/>
          <w:highlight w:val="cyan"/>
          <w:u w:val="single"/>
        </w:rPr>
        <w:t>advertising</w:t>
      </w:r>
      <w:r>
        <w:rPr>
          <w:b w:val="0"/>
          <w:i w:val="0"/>
          <w:smallCaps w:val="0"/>
          <w:strike w:val="0"/>
          <w:sz w:val="16"/>
          <w:u w:val="none"/>
        </w:rPr>
        <w:t xml:space="preserve"> within the state, including banner and search engine ads, website or application ads, and ads within a piece of software. The tax is determined by an apportionment formula. Nebraska’s bill, L.B. 989, extends its sales tax to digital advertising. New York’s bill, A09112, imposes a new 5 percent gross receipts tax on the gross income of companies harvesting user data that is shared with other companies. All these bills have several things in common: They </w:t>
      </w:r>
      <w:r>
        <w:rPr>
          <w:b w:val="0"/>
          <w:i w:val="0"/>
          <w:smallCaps w:val="0"/>
          <w:strike w:val="0"/>
          <w:sz w:val="22"/>
          <w:highlight w:val="cyan"/>
          <w:u w:val="single"/>
        </w:rPr>
        <w:t>violate</w:t>
      </w:r>
      <w:r>
        <w:rPr>
          <w:b w:val="0"/>
          <w:i w:val="0"/>
          <w:smallCaps w:val="0"/>
          <w:strike w:val="0"/>
          <w:sz w:val="16"/>
          <w:u w:val="none"/>
        </w:rPr>
        <w:t xml:space="preserve"> the Permanent Internet Tax Freedom Act (</w:t>
      </w:r>
      <w:r>
        <w:rPr>
          <w:b/>
          <w:i w:val="0"/>
          <w:smallCaps w:val="0"/>
          <w:strike w:val="0"/>
          <w:sz w:val="22"/>
          <w:highlight w:val="cyan"/>
          <w:u w:val="single"/>
        </w:rPr>
        <w:t>PITFA</w:t>
      </w:r>
      <w:r>
        <w:rPr>
          <w:b w:val="0"/>
          <w:i w:val="0"/>
          <w:smallCaps w:val="0"/>
          <w:strike w:val="0"/>
          <w:sz w:val="16"/>
          <w:u w:val="none"/>
        </w:rPr>
        <w:t xml:space="preserve">), </w:t>
      </w:r>
      <w:r>
        <w:rPr>
          <w:b w:val="0"/>
          <w:i w:val="0"/>
          <w:smallCaps w:val="0"/>
          <w:strike w:val="0"/>
          <w:sz w:val="22"/>
          <w:u w:val="single"/>
        </w:rPr>
        <w:t xml:space="preserve">as well as several </w:t>
      </w:r>
      <w:r>
        <w:rPr>
          <w:b/>
          <w:i w:val="0"/>
          <w:smallCaps w:val="0"/>
          <w:strike w:val="0"/>
          <w:sz w:val="22"/>
          <w:u w:val="single"/>
        </w:rPr>
        <w:t>constitutional provisions</w:t>
      </w:r>
      <w:r>
        <w:rPr>
          <w:b w:val="0"/>
          <w:i w:val="0"/>
          <w:smallCaps w:val="0"/>
          <w:strike w:val="0"/>
          <w:sz w:val="16"/>
          <w:u w:val="none"/>
        </w:rPr>
        <w:t>.</w:t>
      </w:r>
    </w:p>
    <w:p>
      <w:pPr>
        <w:spacing w:after="60"/>
      </w:pPr>
      <w:r>
        <w:rPr>
          <w:b w:val="0"/>
          <w:i w:val="0"/>
          <w:smallCaps w:val="0"/>
          <w:strike w:val="0"/>
          <w:sz w:val="16"/>
          <w:u w:val="none"/>
        </w:rPr>
        <w:t>Permanent Internet Tax Freedom Act</w:t>
      </w:r>
    </w:p>
    <w:p>
      <w:pPr>
        <w:spacing w:after="60"/>
      </w:pPr>
      <w:r>
        <w:rPr>
          <w:b w:val="0"/>
          <w:i w:val="0"/>
          <w:smallCaps w:val="0"/>
          <w:strike w:val="0"/>
          <w:sz w:val="16"/>
          <w:u w:val="none"/>
        </w:rPr>
        <w:t xml:space="preserve">When </w:t>
      </w:r>
      <w:r>
        <w:rPr>
          <w:b w:val="0"/>
          <w:i w:val="0"/>
          <w:smallCaps w:val="0"/>
          <w:strike w:val="0"/>
          <w:sz w:val="22"/>
          <w:u w:val="single"/>
        </w:rPr>
        <w:t>the Internet Tax Freedom Act</w:t>
      </w:r>
      <w:r>
        <w:rPr>
          <w:b w:val="0"/>
          <w:i w:val="0"/>
          <w:smallCaps w:val="0"/>
          <w:strike w:val="0"/>
          <w:sz w:val="16"/>
          <w:u w:val="none"/>
        </w:rPr>
        <w:t xml:space="preserve"> was signed into law in 1998, it </w:t>
      </w:r>
      <w:r>
        <w:rPr>
          <w:b w:val="0"/>
          <w:i w:val="0"/>
          <w:smallCaps w:val="0"/>
          <w:strike w:val="0"/>
          <w:sz w:val="22"/>
          <w:highlight w:val="cyan"/>
          <w:u w:val="single"/>
        </w:rPr>
        <w:t>clearly prohibited states</w:t>
      </w:r>
      <w:r>
        <w:rPr>
          <w:b w:val="0"/>
          <w:i w:val="0"/>
          <w:smallCaps w:val="0"/>
          <w:strike w:val="0"/>
          <w:sz w:val="22"/>
          <w:u w:val="single"/>
        </w:rPr>
        <w:t xml:space="preserve"> and local jurisdictions </w:t>
      </w:r>
      <w:r>
        <w:rPr>
          <w:b w:val="0"/>
          <w:i w:val="0"/>
          <w:smallCaps w:val="0"/>
          <w:strike w:val="0"/>
          <w:sz w:val="22"/>
          <w:highlight w:val="cyan"/>
          <w:u w:val="single"/>
        </w:rPr>
        <w:t>from imposing</w:t>
      </w:r>
      <w:r>
        <w:rPr>
          <w:b w:val="0"/>
          <w:i w:val="0"/>
          <w:smallCaps w:val="0"/>
          <w:strike w:val="0"/>
          <w:sz w:val="16"/>
          <w:u w:val="none"/>
        </w:rPr>
        <w:t xml:space="preserve"> multiple or discriminatory </w:t>
      </w:r>
      <w:r>
        <w:rPr>
          <w:b w:val="0"/>
          <w:i w:val="0"/>
          <w:smallCaps w:val="0"/>
          <w:strike w:val="0"/>
          <w:sz w:val="22"/>
          <w:highlight w:val="cyan"/>
          <w:u w:val="single"/>
        </w:rPr>
        <w:t>taxes on electronic commerce</w:t>
      </w:r>
      <w:r>
        <w:rPr>
          <w:b w:val="0"/>
          <w:i w:val="0"/>
          <w:smallCaps w:val="0"/>
          <w:strike w:val="0"/>
          <w:sz w:val="22"/>
          <w:u w:val="single"/>
        </w:rPr>
        <w:t>.</w:t>
      </w:r>
      <w:r>
        <w:rPr>
          <w:b w:val="0"/>
          <w:i w:val="0"/>
          <w:smallCaps w:val="0"/>
          <w:strike w:val="0"/>
          <w:sz w:val="16"/>
          <w:u w:val="none"/>
        </w:rPr>
        <w:t xml:space="preserve"> Originally a moratorium of an enumerated duration, the moratorium was extended several times until 2016, when the law became permanent and was renamed PITFA. The Maryland, Nebraska, and New York bills unequivocally violate PITFA in that the taxes imposed are directed only at digital advertising. It might be argued that the Nebraska bill is simply an extension of its sales tax, but the problem is that non-electronic forms of advertising are not subject to the sales tax. As written, the New York bill’s broad sweep could conceivably cover every electronic and non-electronic business that collects customer data, from the big tech companies to the local grocer who collects customer information for loyalty cards. That could be an issue for some companies, especially the smaller ones. </w:t>
      </w:r>
      <w:r>
        <w:rPr>
          <w:b w:val="0"/>
          <w:i w:val="0"/>
          <w:smallCaps w:val="0"/>
          <w:strike w:val="0"/>
          <w:sz w:val="22"/>
          <w:u w:val="single"/>
        </w:rPr>
        <w:t xml:space="preserve">For them, having to pay the gross receipts tax on top of the income tax </w:t>
      </w:r>
      <w:r>
        <w:rPr>
          <w:b w:val="0"/>
          <w:i w:val="0"/>
          <w:smallCaps w:val="0"/>
          <w:strike w:val="0"/>
          <w:sz w:val="22"/>
          <w:highlight w:val="cyan"/>
          <w:u w:val="single"/>
        </w:rPr>
        <w:t>might</w:t>
      </w:r>
      <w:r>
        <w:rPr>
          <w:b w:val="0"/>
          <w:i w:val="0"/>
          <w:smallCaps w:val="0"/>
          <w:strike w:val="0"/>
          <w:sz w:val="22"/>
          <w:u w:val="single"/>
        </w:rPr>
        <w:t xml:space="preserve"> very well </w:t>
      </w:r>
      <w:r>
        <w:rPr>
          <w:b w:val="0"/>
          <w:i w:val="0"/>
          <w:smallCaps w:val="0"/>
          <w:strike w:val="0"/>
          <w:sz w:val="22"/>
          <w:highlight w:val="cyan"/>
          <w:u w:val="single"/>
        </w:rPr>
        <w:t>wipe out any profit</w:t>
      </w:r>
      <w:r>
        <w:rPr>
          <w:b w:val="0"/>
          <w:i w:val="0"/>
          <w:smallCaps w:val="0"/>
          <w:strike w:val="0"/>
          <w:sz w:val="22"/>
          <w:u w:val="single"/>
        </w:rPr>
        <w:t xml:space="preserve"> they may have made, effectively </w:t>
      </w:r>
      <w:r>
        <w:rPr>
          <w:b w:val="0"/>
          <w:i w:val="0"/>
          <w:smallCaps w:val="0"/>
          <w:strike w:val="0"/>
          <w:sz w:val="22"/>
          <w:highlight w:val="cyan"/>
          <w:u w:val="single"/>
        </w:rPr>
        <w:t xml:space="preserve">putting them </w:t>
      </w:r>
      <w:r>
        <w:rPr>
          <w:b/>
          <w:i w:val="0"/>
          <w:smallCaps w:val="0"/>
          <w:strike w:val="0"/>
          <w:sz w:val="22"/>
          <w:highlight w:val="cyan"/>
          <w:u w:val="single"/>
        </w:rPr>
        <w:t>out of business</w:t>
      </w:r>
      <w:r>
        <w:rPr>
          <w:b w:val="0"/>
          <w:i w:val="0"/>
          <w:smallCaps w:val="0"/>
          <w:strike w:val="0"/>
          <w:sz w:val="22"/>
          <w:u w:val="single"/>
        </w:rPr>
        <w:t>.</w:t>
      </w:r>
      <w:r>
        <w:rPr>
          <w:b w:val="0"/>
          <w:i w:val="0"/>
          <w:smallCaps w:val="0"/>
          <w:strike w:val="0"/>
          <w:sz w:val="16"/>
          <w:u w:val="none"/>
        </w:rPr>
        <w:t xml:space="preserve"> In that instance, it could be argued that the proposed legislation is a breach of due process. </w:t>
      </w:r>
      <w:r>
        <w:rPr>
          <w:b w:val="0"/>
          <w:i w:val="0"/>
          <w:smallCaps w:val="0"/>
          <w:strike w:val="0"/>
          <w:sz w:val="22"/>
          <w:u w:val="single"/>
        </w:rPr>
        <w:t xml:space="preserve">Moreover, the </w:t>
      </w:r>
      <w:r>
        <w:rPr>
          <w:b w:val="0"/>
          <w:i w:val="0"/>
          <w:smallCaps w:val="0"/>
          <w:strike w:val="0"/>
          <w:sz w:val="22"/>
          <w:highlight w:val="cyan"/>
          <w:u w:val="single"/>
        </w:rPr>
        <w:t>proposal doesn’t define</w:t>
      </w:r>
      <w:r>
        <w:rPr>
          <w:b w:val="0"/>
          <w:i w:val="0"/>
          <w:smallCaps w:val="0"/>
          <w:strike w:val="0"/>
          <w:sz w:val="22"/>
          <w:u w:val="single"/>
        </w:rPr>
        <w:t xml:space="preserve"> several core terms such as “</w:t>
      </w:r>
      <w:r>
        <w:rPr>
          <w:b w:val="0"/>
          <w:i w:val="0"/>
          <w:smallCaps w:val="0"/>
          <w:strike w:val="0"/>
          <w:sz w:val="22"/>
          <w:highlight w:val="cyan"/>
          <w:u w:val="single"/>
        </w:rPr>
        <w:t>data</w:t>
      </w:r>
      <w:r>
        <w:rPr>
          <w:b w:val="0"/>
          <w:i w:val="0"/>
          <w:smallCaps w:val="0"/>
          <w:strike w:val="0"/>
          <w:sz w:val="22"/>
          <w:u w:val="single"/>
        </w:rPr>
        <w:t xml:space="preserve">,” which might </w:t>
      </w:r>
      <w:r>
        <w:rPr>
          <w:b w:val="0"/>
          <w:i w:val="0"/>
          <w:smallCaps w:val="0"/>
          <w:strike w:val="0"/>
          <w:sz w:val="22"/>
          <w:highlight w:val="cyan"/>
          <w:u w:val="single"/>
        </w:rPr>
        <w:t xml:space="preserve">lead a court to </w:t>
      </w:r>
      <w:r>
        <w:rPr>
          <w:b/>
          <w:i w:val="0"/>
          <w:smallCaps w:val="0"/>
          <w:strike w:val="0"/>
          <w:sz w:val="22"/>
          <w:highlight w:val="cyan"/>
          <w:u w:val="single"/>
        </w:rPr>
        <w:t>void</w:t>
      </w:r>
      <w:r>
        <w:rPr>
          <w:b/>
          <w:i w:val="0"/>
          <w:smallCaps w:val="0"/>
          <w:strike w:val="0"/>
          <w:sz w:val="22"/>
          <w:u w:val="single"/>
        </w:rPr>
        <w:t xml:space="preserve"> the legislation</w:t>
      </w:r>
      <w:r>
        <w:rPr>
          <w:b w:val="0"/>
          <w:i w:val="0"/>
          <w:smallCaps w:val="0"/>
          <w:strike w:val="0"/>
          <w:sz w:val="22"/>
          <w:u w:val="single"/>
        </w:rPr>
        <w:t xml:space="preserve"> </w:t>
      </w:r>
      <w:r>
        <w:rPr>
          <w:b w:val="0"/>
          <w:i w:val="0"/>
          <w:smallCaps w:val="0"/>
          <w:strike w:val="0"/>
          <w:sz w:val="22"/>
          <w:highlight w:val="cyan"/>
          <w:u w:val="single"/>
        </w:rPr>
        <w:t>because of</w:t>
      </w:r>
      <w:r>
        <w:rPr>
          <w:b w:val="0"/>
          <w:i w:val="0"/>
          <w:smallCaps w:val="0"/>
          <w:strike w:val="0"/>
          <w:sz w:val="22"/>
          <w:u w:val="single"/>
        </w:rPr>
        <w:t xml:space="preserve"> its </w:t>
      </w:r>
      <w:r>
        <w:rPr>
          <w:b w:val="0"/>
          <w:i w:val="0"/>
          <w:smallCaps w:val="0"/>
          <w:strike w:val="0"/>
          <w:sz w:val="22"/>
          <w:highlight w:val="cyan"/>
          <w:u w:val="single"/>
        </w:rPr>
        <w:t>vagueness</w:t>
      </w:r>
      <w:r>
        <w:rPr>
          <w:b w:val="0"/>
          <w:i w:val="0"/>
          <w:smallCaps w:val="0"/>
          <w:strike w:val="0"/>
          <w:sz w:val="22"/>
          <w:u w:val="single"/>
        </w:rPr>
        <w:t>.</w:t>
      </w:r>
    </w:p>
    <w:p>
      <w:pPr>
        <w:spacing w:after="60"/>
      </w:pPr>
      <w:r>
        <w:rPr>
          <w:b w:val="0"/>
          <w:i w:val="0"/>
          <w:smallCaps w:val="0"/>
          <w:strike w:val="0"/>
          <w:sz w:val="16"/>
          <w:u w:val="none"/>
        </w:rPr>
        <w:t>Constitutional Considerations</w:t>
      </w:r>
    </w:p>
    <w:p>
      <w:pPr>
        <w:spacing w:after="60"/>
      </w:pPr>
      <w:r>
        <w:rPr>
          <w:b w:val="0"/>
          <w:i w:val="0"/>
          <w:smallCaps w:val="0"/>
          <w:strike w:val="0"/>
          <w:sz w:val="16"/>
          <w:u w:val="none"/>
        </w:rPr>
        <w:t xml:space="preserve">There are several constitutional issues that could derail the states’ legislative proposals. </w:t>
      </w:r>
      <w:r>
        <w:rPr>
          <w:b w:val="0"/>
          <w:i w:val="0"/>
          <w:smallCaps w:val="0"/>
          <w:strike w:val="0"/>
          <w:sz w:val="22"/>
          <w:u w:val="single"/>
        </w:rPr>
        <w:t xml:space="preserve">The </w:t>
      </w:r>
      <w:r>
        <w:rPr>
          <w:b w:val="0"/>
          <w:i w:val="0"/>
          <w:smallCaps w:val="0"/>
          <w:strike w:val="0"/>
          <w:sz w:val="22"/>
          <w:highlight w:val="cyan"/>
          <w:u w:val="single"/>
        </w:rPr>
        <w:t>First Amendment</w:t>
      </w:r>
      <w:r>
        <w:rPr>
          <w:b w:val="0"/>
          <w:i w:val="0"/>
          <w:smallCaps w:val="0"/>
          <w:strike w:val="0"/>
          <w:sz w:val="22"/>
          <w:u w:val="single"/>
        </w:rPr>
        <w:t xml:space="preserve"> is one of them, which </w:t>
      </w:r>
      <w:r>
        <w:rPr>
          <w:b w:val="0"/>
          <w:i w:val="0"/>
          <w:smallCaps w:val="0"/>
          <w:strike w:val="0"/>
          <w:sz w:val="22"/>
          <w:highlight w:val="cyan"/>
          <w:u w:val="single"/>
        </w:rPr>
        <w:t>forbids states to enact</w:t>
      </w:r>
      <w:r>
        <w:rPr>
          <w:b w:val="0"/>
          <w:i w:val="0"/>
          <w:smallCaps w:val="0"/>
          <w:strike w:val="0"/>
          <w:sz w:val="22"/>
          <w:u w:val="single"/>
        </w:rPr>
        <w:t xml:space="preserve"> any </w:t>
      </w:r>
      <w:r>
        <w:rPr>
          <w:b w:val="0"/>
          <w:i w:val="0"/>
          <w:smallCaps w:val="0"/>
          <w:strike w:val="0"/>
          <w:sz w:val="22"/>
          <w:highlight w:val="cyan"/>
          <w:u w:val="single"/>
        </w:rPr>
        <w:t>law that infringes</w:t>
      </w:r>
      <w:r>
        <w:rPr>
          <w:b w:val="0"/>
          <w:i w:val="0"/>
          <w:smallCaps w:val="0"/>
          <w:strike w:val="0"/>
          <w:sz w:val="22"/>
          <w:u w:val="single"/>
        </w:rPr>
        <w:t xml:space="preserve"> on the right of </w:t>
      </w:r>
      <w:r>
        <w:rPr>
          <w:b w:val="0"/>
          <w:i w:val="0"/>
          <w:smallCaps w:val="0"/>
          <w:strike w:val="0"/>
          <w:sz w:val="22"/>
          <w:highlight w:val="cyan"/>
          <w:u w:val="single"/>
        </w:rPr>
        <w:t>free speech</w:t>
      </w:r>
      <w:r>
        <w:rPr>
          <w:b w:val="0"/>
          <w:i w:val="0"/>
          <w:smallCaps w:val="0"/>
          <w:strike w:val="0"/>
          <w:sz w:val="22"/>
          <w:u w:val="single"/>
        </w:rPr>
        <w:t xml:space="preserve">. The U.S. </w:t>
      </w:r>
      <w:r>
        <w:rPr>
          <w:b/>
          <w:i w:val="0"/>
          <w:smallCaps w:val="0"/>
          <w:strike w:val="0"/>
          <w:sz w:val="22"/>
          <w:u w:val="single"/>
        </w:rPr>
        <w:t xml:space="preserve">Supreme </w:t>
      </w:r>
      <w:r>
        <w:rPr>
          <w:b/>
          <w:i w:val="0"/>
          <w:smallCaps w:val="0"/>
          <w:strike w:val="0"/>
          <w:sz w:val="22"/>
          <w:highlight w:val="cyan"/>
          <w:u w:val="single"/>
        </w:rPr>
        <w:t>Court</w:t>
      </w:r>
      <w:r>
        <w:rPr>
          <w:b w:val="0"/>
          <w:i w:val="0"/>
          <w:smallCaps w:val="0"/>
          <w:strike w:val="0"/>
          <w:sz w:val="22"/>
          <w:u w:val="single"/>
        </w:rPr>
        <w:t xml:space="preserve"> has </w:t>
      </w:r>
      <w:r>
        <w:rPr>
          <w:b/>
          <w:i w:val="0"/>
          <w:smallCaps w:val="0"/>
          <w:strike w:val="0"/>
          <w:sz w:val="22"/>
          <w:highlight w:val="cyan"/>
          <w:u w:val="single"/>
        </w:rPr>
        <w:t>twice ruled</w:t>
      </w:r>
      <w:r>
        <w:rPr>
          <w:b w:val="0"/>
          <w:i w:val="0"/>
          <w:smallCaps w:val="0"/>
          <w:strike w:val="0"/>
          <w:sz w:val="22"/>
          <w:u w:val="single"/>
        </w:rPr>
        <w:t xml:space="preserve"> that </w:t>
      </w:r>
      <w:r>
        <w:rPr>
          <w:b w:val="0"/>
          <w:i w:val="0"/>
          <w:smallCaps w:val="0"/>
          <w:strike w:val="0"/>
          <w:sz w:val="22"/>
          <w:highlight w:val="cyan"/>
          <w:u w:val="single"/>
        </w:rPr>
        <w:t>industry-specific taxes on</w:t>
      </w:r>
      <w:r>
        <w:rPr>
          <w:b w:val="0"/>
          <w:i w:val="0"/>
          <w:smallCaps w:val="0"/>
          <w:strike w:val="0"/>
          <w:sz w:val="22"/>
          <w:u w:val="single"/>
        </w:rPr>
        <w:t xml:space="preserve"> the </w:t>
      </w:r>
      <w:r>
        <w:rPr>
          <w:b w:val="0"/>
          <w:i w:val="0"/>
          <w:smallCaps w:val="0"/>
          <w:strike w:val="0"/>
          <w:sz w:val="22"/>
          <w:highlight w:val="cyan"/>
          <w:u w:val="single"/>
        </w:rPr>
        <w:t>media violate</w:t>
      </w:r>
      <w:r>
        <w:rPr>
          <w:b w:val="0"/>
          <w:i w:val="0"/>
          <w:smallCaps w:val="0"/>
          <w:strike w:val="0"/>
          <w:sz w:val="22"/>
          <w:u w:val="single"/>
        </w:rPr>
        <w:t xml:space="preserve"> the amendment’s protection.</w:t>
      </w:r>
      <w:r>
        <w:rPr>
          <w:b w:val="0"/>
          <w:i w:val="0"/>
          <w:smallCaps w:val="0"/>
          <w:strike w:val="0"/>
          <w:sz w:val="16"/>
          <w:u w:val="none"/>
        </w:rPr>
        <w:t xml:space="preserve"> There is no question that these proposals are meant to target digital advertising platforms, and if these proposed legislative actions pass into law, </w:t>
      </w:r>
      <w:r>
        <w:rPr>
          <w:b w:val="0"/>
          <w:i w:val="0"/>
          <w:smallCaps w:val="0"/>
          <w:strike w:val="0"/>
          <w:sz w:val="22"/>
          <w:highlight w:val="cyan"/>
          <w:u w:val="single"/>
        </w:rPr>
        <w:t>they will undoubtedly be struck</w:t>
      </w:r>
      <w:r>
        <w:rPr>
          <w:b w:val="0"/>
          <w:i w:val="0"/>
          <w:smallCaps w:val="0"/>
          <w:strike w:val="0"/>
          <w:sz w:val="22"/>
          <w:u w:val="single"/>
        </w:rPr>
        <w:t xml:space="preserve"> on First Amendment grounds. </w:t>
      </w:r>
      <w:r>
        <w:rPr>
          <w:b w:val="0"/>
          <w:i w:val="0"/>
          <w:smallCaps w:val="0"/>
          <w:strike w:val="0"/>
          <w:sz w:val="22"/>
          <w:highlight w:val="cyan"/>
          <w:u w:val="single"/>
        </w:rPr>
        <w:t>There is</w:t>
      </w:r>
      <w:r>
        <w:rPr>
          <w:b w:val="0"/>
          <w:i w:val="0"/>
          <w:smallCaps w:val="0"/>
          <w:strike w:val="0"/>
          <w:sz w:val="22"/>
          <w:u w:val="single"/>
        </w:rPr>
        <w:t xml:space="preserve"> a </w:t>
      </w:r>
      <w:r>
        <w:rPr>
          <w:b w:val="0"/>
          <w:i w:val="0"/>
          <w:smallCaps w:val="0"/>
          <w:strike w:val="0"/>
          <w:sz w:val="22"/>
          <w:highlight w:val="cyan"/>
          <w:u w:val="single"/>
        </w:rPr>
        <w:t>foreign commerce</w:t>
      </w:r>
      <w:r>
        <w:rPr>
          <w:b w:val="0"/>
          <w:i w:val="0"/>
          <w:smallCaps w:val="0"/>
          <w:strike w:val="0"/>
          <w:sz w:val="22"/>
          <w:u w:val="single"/>
        </w:rPr>
        <w:t xml:space="preserve"> clause </w:t>
      </w:r>
      <w:r>
        <w:rPr>
          <w:b w:val="0"/>
          <w:i w:val="0"/>
          <w:smallCaps w:val="0"/>
          <w:strike w:val="0"/>
          <w:sz w:val="22"/>
          <w:highlight w:val="cyan"/>
          <w:u w:val="single"/>
        </w:rPr>
        <w:t>issue, too</w:t>
      </w:r>
      <w:r>
        <w:rPr>
          <w:b w:val="0"/>
          <w:i w:val="0"/>
          <w:smallCaps w:val="0"/>
          <w:strike w:val="0"/>
          <w:sz w:val="22"/>
          <w:u w:val="single"/>
        </w:rPr>
        <w:t xml:space="preserve">. The </w:t>
      </w:r>
      <w:r>
        <w:rPr>
          <w:b/>
          <w:i w:val="0"/>
          <w:smallCaps w:val="0"/>
          <w:strike w:val="0"/>
          <w:sz w:val="22"/>
          <w:highlight w:val="cyan"/>
          <w:u w:val="single"/>
        </w:rPr>
        <w:t>U</w:t>
      </w:r>
      <w:r>
        <w:rPr>
          <w:b w:val="0"/>
          <w:i w:val="0"/>
          <w:smallCaps w:val="0"/>
          <w:strike w:val="0"/>
          <w:sz w:val="22"/>
          <w:u w:val="single"/>
        </w:rPr>
        <w:t xml:space="preserve">nited </w:t>
      </w:r>
      <w:r>
        <w:rPr>
          <w:b/>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has</w:t>
      </w:r>
      <w:r>
        <w:rPr>
          <w:b w:val="0"/>
          <w:i w:val="0"/>
          <w:smallCaps w:val="0"/>
          <w:strike w:val="0"/>
          <w:sz w:val="22"/>
          <w:u w:val="single"/>
        </w:rPr>
        <w:t xml:space="preserve"> </w:t>
      </w:r>
      <w:r>
        <w:rPr>
          <w:b/>
          <w:i w:val="0"/>
          <w:smallCaps w:val="0"/>
          <w:strike w:val="0"/>
          <w:sz w:val="22"/>
          <w:u w:val="single"/>
        </w:rPr>
        <w:t xml:space="preserve">vigorously </w:t>
      </w:r>
      <w:r>
        <w:rPr>
          <w:b/>
          <w:i w:val="0"/>
          <w:smallCaps w:val="0"/>
          <w:strike w:val="0"/>
          <w:sz w:val="22"/>
          <w:highlight w:val="cyan"/>
          <w:u w:val="single"/>
        </w:rPr>
        <w:t>opposed</w:t>
      </w:r>
      <w:r>
        <w:rPr>
          <w:b w:val="0"/>
          <w:i w:val="0"/>
          <w:smallCaps w:val="0"/>
          <w:strike w:val="0"/>
          <w:sz w:val="22"/>
          <w:u w:val="single"/>
        </w:rPr>
        <w:t xml:space="preserve"> taxes on digital advertising under consideration by countries in the </w:t>
      </w:r>
      <w:r>
        <w:rPr>
          <w:b/>
          <w:i w:val="0"/>
          <w:smallCaps w:val="0"/>
          <w:strike w:val="0"/>
          <w:sz w:val="22"/>
          <w:highlight w:val="cyan"/>
          <w:u w:val="single"/>
        </w:rPr>
        <w:t>EU</w:t>
      </w:r>
      <w:r>
        <w:rPr>
          <w:b w:val="0"/>
          <w:i w:val="0"/>
          <w:smallCaps w:val="0"/>
          <w:strike w:val="0"/>
          <w:sz w:val="22"/>
          <w:highlight w:val="cyan"/>
          <w:u w:val="single"/>
        </w:rPr>
        <w:t xml:space="preserve"> and other</w:t>
      </w:r>
      <w:r>
        <w:rPr>
          <w:b w:val="0"/>
          <w:i w:val="0"/>
          <w:smallCaps w:val="0"/>
          <w:strike w:val="0"/>
          <w:sz w:val="22"/>
          <w:u w:val="single"/>
        </w:rPr>
        <w:t xml:space="preserve"> countrie</w:t>
      </w:r>
      <w:r>
        <w:rPr>
          <w:b w:val="0"/>
          <w:i w:val="0"/>
          <w:smallCaps w:val="0"/>
          <w:strike w:val="0"/>
          <w:sz w:val="22"/>
          <w:highlight w:val="cyan"/>
          <w:u w:val="single"/>
        </w:rPr>
        <w:t>s contemplating</w:t>
      </w:r>
      <w:r>
        <w:rPr>
          <w:b w:val="0"/>
          <w:i w:val="0"/>
          <w:smallCaps w:val="0"/>
          <w:strike w:val="0"/>
          <w:sz w:val="22"/>
          <w:u w:val="single"/>
        </w:rPr>
        <w:t xml:space="preserve"> digital </w:t>
      </w:r>
      <w:r>
        <w:rPr>
          <w:b w:val="0"/>
          <w:i w:val="0"/>
          <w:smallCaps w:val="0"/>
          <w:strike w:val="0"/>
          <w:sz w:val="22"/>
          <w:highlight w:val="cyan"/>
          <w:u w:val="single"/>
        </w:rPr>
        <w:t>advertising taxes</w:t>
      </w:r>
      <w:r>
        <w:rPr>
          <w:b w:val="0"/>
          <w:i w:val="0"/>
          <w:smallCaps w:val="0"/>
          <w:strike w:val="0"/>
          <w:sz w:val="22"/>
          <w:u w:val="single"/>
        </w:rPr>
        <w:t xml:space="preserve">, such as </w:t>
      </w:r>
      <w:r>
        <w:rPr>
          <w:b/>
          <w:i w:val="0"/>
          <w:smallCaps w:val="0"/>
          <w:strike w:val="0"/>
          <w:sz w:val="22"/>
          <w:u w:val="single"/>
        </w:rPr>
        <w:t>Canada</w:t>
      </w:r>
      <w:r>
        <w:rPr>
          <w:b w:val="0"/>
          <w:i w:val="0"/>
          <w:smallCaps w:val="0"/>
          <w:strike w:val="0"/>
          <w:sz w:val="22"/>
          <w:u w:val="single"/>
        </w:rPr>
        <w:t>.</w:t>
      </w:r>
      <w:r>
        <w:rPr>
          <w:b w:val="0"/>
          <w:i w:val="0"/>
          <w:smallCaps w:val="0"/>
          <w:strike w:val="0"/>
          <w:sz w:val="16"/>
          <w:u w:val="none"/>
        </w:rPr>
        <w:t xml:space="preserve"> Indeed, </w:t>
      </w:r>
      <w:r>
        <w:rPr>
          <w:b/>
          <w:i w:val="0"/>
          <w:smallCaps w:val="0"/>
          <w:strike w:val="0"/>
          <w:sz w:val="22"/>
          <w:u w:val="single"/>
        </w:rPr>
        <w:t>France</w:t>
      </w:r>
      <w:r>
        <w:rPr>
          <w:b w:val="0"/>
          <w:i w:val="0"/>
          <w:smallCaps w:val="0"/>
          <w:strike w:val="0"/>
          <w:sz w:val="16"/>
          <w:u w:val="none"/>
        </w:rPr>
        <w:t xml:space="preserve"> suspended its digital services tax, which would have fallen mostly on American companies, at least to the end of this year, after </w:t>
      </w:r>
      <w:r>
        <w:rPr>
          <w:b w:val="0"/>
          <w:i w:val="0"/>
          <w:smallCaps w:val="0"/>
          <w:strike w:val="0"/>
          <w:sz w:val="22"/>
          <w:u w:val="single"/>
        </w:rPr>
        <w:t xml:space="preserve">the current U.S. administration threatened to retaliate by </w:t>
      </w:r>
      <w:r>
        <w:rPr>
          <w:b/>
          <w:i w:val="0"/>
          <w:smallCaps w:val="0"/>
          <w:strike w:val="0"/>
          <w:sz w:val="22"/>
          <w:u w:val="single"/>
        </w:rPr>
        <w:t>imposing tariffs</w:t>
      </w:r>
      <w:r>
        <w:rPr>
          <w:b w:val="0"/>
          <w:i w:val="0"/>
          <w:smallCaps w:val="0"/>
          <w:strike w:val="0"/>
          <w:sz w:val="16"/>
          <w:u w:val="none"/>
        </w:rPr>
        <w:t xml:space="preserve"> on French goods. </w:t>
      </w:r>
      <w:r>
        <w:rPr>
          <w:b w:val="0"/>
          <w:i w:val="0"/>
          <w:smallCaps w:val="0"/>
          <w:strike w:val="0"/>
          <w:sz w:val="22"/>
          <w:highlight w:val="cyan"/>
          <w:u w:val="single"/>
        </w:rPr>
        <w:t>For</w:t>
      </w:r>
      <w:r>
        <w:rPr>
          <w:b w:val="0"/>
          <w:i w:val="0"/>
          <w:smallCaps w:val="0"/>
          <w:strike w:val="0"/>
          <w:sz w:val="22"/>
          <w:u w:val="single"/>
        </w:rPr>
        <w:t xml:space="preserve"> the </w:t>
      </w:r>
      <w:r>
        <w:rPr>
          <w:b w:val="0"/>
          <w:i w:val="0"/>
          <w:smallCaps w:val="0"/>
          <w:strike w:val="0"/>
          <w:sz w:val="22"/>
          <w:highlight w:val="cyan"/>
          <w:u w:val="single"/>
        </w:rPr>
        <w:t>states to enact</w:t>
      </w:r>
      <w:r>
        <w:rPr>
          <w:b w:val="0"/>
          <w:i w:val="0"/>
          <w:smallCaps w:val="0"/>
          <w:strike w:val="0"/>
          <w:sz w:val="22"/>
          <w:u w:val="single"/>
        </w:rPr>
        <w:t xml:space="preserve"> such taxes </w:t>
      </w:r>
      <w:r>
        <w:rPr>
          <w:b w:val="0"/>
          <w:i w:val="0"/>
          <w:smallCaps w:val="0"/>
          <w:strike w:val="0"/>
          <w:sz w:val="22"/>
          <w:highlight w:val="cyan"/>
          <w:u w:val="single"/>
        </w:rPr>
        <w:t>would</w:t>
      </w:r>
      <w:r>
        <w:rPr>
          <w:b w:val="0"/>
          <w:i w:val="0"/>
          <w:smallCaps w:val="0"/>
          <w:strike w:val="0"/>
          <w:sz w:val="22"/>
          <w:u w:val="single"/>
        </w:rPr>
        <w:t xml:space="preserve"> clearly </w:t>
      </w:r>
      <w:r>
        <w:rPr>
          <w:b w:val="0"/>
          <w:i w:val="0"/>
          <w:smallCaps w:val="0"/>
          <w:strike w:val="0"/>
          <w:sz w:val="22"/>
          <w:highlight w:val="cyan"/>
          <w:u w:val="single"/>
        </w:rPr>
        <w:t>undermine</w:t>
      </w:r>
      <w:r>
        <w:rPr>
          <w:b w:val="0"/>
          <w:i w:val="0"/>
          <w:smallCaps w:val="0"/>
          <w:strike w:val="0"/>
          <w:sz w:val="22"/>
          <w:u w:val="single"/>
        </w:rPr>
        <w:t xml:space="preserve"> </w:t>
      </w:r>
      <w:r>
        <w:rPr>
          <w:b w:val="0"/>
          <w:i w:val="0"/>
          <w:smallCaps w:val="0"/>
          <w:strike w:val="0"/>
          <w:sz w:val="22"/>
          <w:highlight w:val="cyan"/>
          <w:u w:val="single"/>
        </w:rPr>
        <w:t xml:space="preserve">federal </w:t>
      </w:r>
      <w:r>
        <w:rPr>
          <w:b/>
          <w:i w:val="0"/>
          <w:smallCaps w:val="0"/>
          <w:strike w:val="0"/>
          <w:sz w:val="22"/>
          <w:highlight w:val="cyan"/>
          <w:u w:val="single"/>
        </w:rPr>
        <w:t>fo</w:t>
      </w:r>
      <w:r>
        <w:rPr>
          <w:b w:val="0"/>
          <w:i w:val="0"/>
          <w:smallCaps w:val="0"/>
          <w:strike w:val="0"/>
          <w:sz w:val="22"/>
          <w:u w:val="single"/>
        </w:rPr>
        <w:t xml:space="preserve">reign </w:t>
      </w:r>
      <w:r>
        <w:rPr>
          <w:b/>
          <w:i w:val="0"/>
          <w:smallCaps w:val="0"/>
          <w:strike w:val="0"/>
          <w:sz w:val="22"/>
          <w:highlight w:val="cyan"/>
          <w:u w:val="single"/>
        </w:rPr>
        <w:t>po</w:t>
      </w:r>
      <w:r>
        <w:rPr>
          <w:b w:val="0"/>
          <w:i w:val="0"/>
          <w:smallCaps w:val="0"/>
          <w:strike w:val="0"/>
          <w:sz w:val="22"/>
          <w:u w:val="single"/>
        </w:rPr>
        <w:t>licy, preventing the federal government from “speaking with one voice” in international affairs.</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