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RCV is too expensive.</w:t>
      </w:r>
    </w:p>
    <w:p>
      <w:pPr>
        <w:spacing w:after="80"/>
      </w:pPr>
      <w:r>
        <w:rPr>
          <w:b/>
          <w:i w:val="0"/>
          <w:smallCaps w:val="0"/>
          <w:strike w:val="0"/>
          <w:sz w:val="26"/>
          <w:u w:val="none"/>
        </w:rPr>
        <w:t xml:space="preserve">Rhode 18 </w:t>
      </w:r>
      <w:r>
        <w:rPr>
          <w:b w:val="0"/>
          <w:i w:val="0"/>
          <w:smallCaps w:val="0"/>
          <w:strike w:val="0"/>
          <w:sz w:val="16"/>
          <w:u w:val="none"/>
        </w:rPr>
        <w:t>[</w:t>
      </w:r>
      <w:r>
        <w:rPr>
          <w:b w:val="0"/>
          <w:i w:val="0"/>
          <w:smallCaps w:val="0"/>
          <w:strike w:val="0"/>
          <w:sz w:val="16"/>
          <w:u w:val="none"/>
        </w:rPr>
        <w:t xml:space="preserve">Christopher; July 27; master’s degree in public administration degree with distinction at Northern Arizona University in 2018, currently completing a postgraduate fellowship in the field of municipal administration in the city of Klamath Falls, OR.; MIT Election Data Science Lab, “The Cost of Ranked Choice Voting,” </w:t>
      </w:r>
      <w:r>
        <w:rPr>
          <w:b w:val="0"/>
          <w:i w:val="0"/>
          <w:smallCaps w:val="0"/>
          <w:strike w:val="0"/>
          <w:sz w:val="16"/>
          <w:u w:val="none"/>
        </w:rPr>
        <w:t>https://electionlab.mit.edu/articles/cost-ranked-choice-voting</w:t>
      </w:r>
      <w:r>
        <w:rPr>
          <w:b w:val="0"/>
          <w:i w:val="0"/>
          <w:smallCaps w:val="0"/>
          <w:strike w:val="0"/>
          <w:sz w:val="16"/>
          <w:u w:val="none"/>
        </w:rPr>
        <w:t>]</w:t>
      </w:r>
    </w:p>
    <w:p>
      <w:pPr>
        <w:spacing w:after="60"/>
      </w:pPr>
      <w:r>
        <w:rPr>
          <w:b w:val="0"/>
          <w:i w:val="0"/>
          <w:smallCaps w:val="0"/>
          <w:strike w:val="0"/>
          <w:sz w:val="16"/>
          <w:u w:val="none"/>
        </w:rPr>
        <w:t>One approach to addressing this problem has been through changing the framework of elections</w:t>
      </w:r>
      <w:r>
        <w:rPr>
          <w:b w:val="0"/>
          <w:i w:val="0"/>
          <w:smallCaps w:val="0"/>
          <w:strike w:val="0"/>
          <w:sz w:val="22"/>
          <w:u w:val="single"/>
        </w:rPr>
        <w:t xml:space="preserve"> </w:t>
      </w:r>
      <w:r>
        <w:rPr>
          <w:b w:val="0"/>
          <w:i w:val="0"/>
          <w:smallCaps w:val="0"/>
          <w:strike w:val="0"/>
          <w:sz w:val="16"/>
          <w:u w:val="none"/>
        </w:rPr>
        <w:t xml:space="preserve">themselves. </w:t>
      </w:r>
      <w:r>
        <w:rPr>
          <w:b w:val="0"/>
          <w:i w:val="0"/>
          <w:smallCaps w:val="0"/>
          <w:strike w:val="0"/>
          <w:sz w:val="22"/>
          <w:u w:val="single"/>
        </w:rPr>
        <w:t>In theory, alternative voting</w:t>
      </w:r>
      <w:r>
        <w:rPr>
          <w:b w:val="0"/>
          <w:i w:val="0"/>
          <w:smallCaps w:val="0"/>
          <w:strike w:val="0"/>
          <w:sz w:val="16"/>
          <w:u w:val="none"/>
        </w:rPr>
        <w:t xml:space="preserve"> methods </w:t>
      </w:r>
      <w:r>
        <w:rPr>
          <w:b w:val="0"/>
          <w:i w:val="0"/>
          <w:smallCaps w:val="0"/>
          <w:strike w:val="0"/>
          <w:sz w:val="22"/>
          <w:u w:val="single"/>
        </w:rPr>
        <w:t>like</w:t>
      </w:r>
      <w:r>
        <w:rPr>
          <w:b w:val="0"/>
          <w:i w:val="0"/>
          <w:smallCaps w:val="0"/>
          <w:strike w:val="0"/>
          <w:sz w:val="16"/>
          <w:u w:val="none"/>
        </w:rPr>
        <w:t xml:space="preserve"> ranked choice voting (</w:t>
      </w:r>
      <w:r>
        <w:rPr>
          <w:b w:val="0"/>
          <w:i w:val="0"/>
          <w:smallCaps w:val="0"/>
          <w:strike w:val="0"/>
          <w:sz w:val="22"/>
          <w:u w:val="single"/>
        </w:rPr>
        <w:t>RCV</w:t>
      </w:r>
      <w:r>
        <w:rPr>
          <w:b w:val="0"/>
          <w:i w:val="0"/>
          <w:smallCaps w:val="0"/>
          <w:strike w:val="0"/>
          <w:sz w:val="16"/>
          <w:u w:val="none"/>
        </w:rPr>
        <w:t xml:space="preserve">) </w:t>
      </w:r>
      <w:r>
        <w:rPr>
          <w:b w:val="0"/>
          <w:i w:val="0"/>
          <w:smallCaps w:val="0"/>
          <w:strike w:val="0"/>
          <w:sz w:val="22"/>
          <w:u w:val="single"/>
        </w:rPr>
        <w:t>offer a solution</w:t>
      </w:r>
      <w:r>
        <w:rPr>
          <w:b w:val="0"/>
          <w:i w:val="0"/>
          <w:smallCaps w:val="0"/>
          <w:strike w:val="0"/>
          <w:sz w:val="16"/>
          <w:u w:val="none"/>
        </w:rPr>
        <w:t xml:space="preserve"> to some of the problems that have plagued our democratic process. </w:t>
      </w:r>
      <w:r>
        <w:rPr>
          <w:b w:val="0"/>
          <w:i w:val="0"/>
          <w:smallCaps w:val="0"/>
          <w:strike w:val="0"/>
          <w:sz w:val="22"/>
          <w:u w:val="single"/>
        </w:rPr>
        <w:t>While some academic focus has been given to the theoretical merits</w:t>
      </w:r>
      <w:r>
        <w:rPr>
          <w:b w:val="0"/>
          <w:i w:val="0"/>
          <w:smallCaps w:val="0"/>
          <w:strike w:val="0"/>
          <w:sz w:val="16"/>
          <w:u w:val="none"/>
        </w:rPr>
        <w:t xml:space="preserve"> of alternative voting methods, </w:t>
      </w:r>
      <w:r>
        <w:rPr>
          <w:b w:val="0"/>
          <w:i w:val="0"/>
          <w:smallCaps w:val="0"/>
          <w:strike w:val="0"/>
          <w:sz w:val="22"/>
          <w:u w:val="single"/>
        </w:rPr>
        <w:t xml:space="preserve">many of the </w:t>
      </w:r>
      <w:r>
        <w:rPr>
          <w:b/>
          <w:i w:val="0"/>
          <w:smallCaps w:val="0"/>
          <w:strike w:val="0"/>
          <w:sz w:val="22"/>
          <w:u w:val="single"/>
        </w:rPr>
        <w:t>tangible aspects</w:t>
      </w:r>
      <w:r>
        <w:rPr>
          <w:b w:val="0"/>
          <w:i w:val="0"/>
          <w:smallCaps w:val="0"/>
          <w:strike w:val="0"/>
          <w:sz w:val="22"/>
          <w:u w:val="single"/>
        </w:rPr>
        <w:t xml:space="preserve"> have </w:t>
      </w:r>
      <w:r>
        <w:rPr>
          <w:b w:val="0"/>
          <w:i w:val="0"/>
          <w:smallCaps w:val="0"/>
          <w:strike w:val="0"/>
          <w:sz w:val="22"/>
          <w:u w:val="single"/>
        </w:rPr>
        <w:t>gone</w:t>
      </w:r>
      <w:r>
        <w:rPr>
          <w:b w:val="0"/>
          <w:i w:val="0"/>
          <w:smallCaps w:val="0"/>
          <w:strike w:val="0"/>
          <w:sz w:val="22"/>
          <w:u w:val="single"/>
        </w:rPr>
        <w:t xml:space="preserve"> </w:t>
      </w:r>
      <w:r>
        <w:rPr>
          <w:b/>
          <w:i w:val="0"/>
          <w:smallCaps w:val="0"/>
          <w:strike w:val="0"/>
          <w:sz w:val="22"/>
          <w:u w:val="single"/>
        </w:rPr>
        <w:t>overlooked</w:t>
      </w:r>
      <w:r>
        <w:rPr>
          <w:b w:val="0"/>
          <w:i w:val="0"/>
          <w:smallCaps w:val="0"/>
          <w:strike w:val="0"/>
          <w:sz w:val="22"/>
          <w:u w:val="single"/>
        </w:rPr>
        <w:t xml:space="preserve">. Elections administrators have been left without the essential knowledge necessary to effectively plan </w:t>
      </w:r>
      <w:r>
        <w:rPr>
          <w:b w:val="0"/>
          <w:i w:val="0"/>
          <w:smallCaps w:val="0"/>
          <w:strike w:val="0"/>
          <w:sz w:val="16"/>
          <w:u w:val="none"/>
        </w:rPr>
        <w:t xml:space="preserve">for </w:t>
      </w:r>
      <w:r>
        <w:rPr>
          <w:b w:val="0"/>
          <w:i w:val="0"/>
          <w:smallCaps w:val="0"/>
          <w:strike w:val="0"/>
          <w:sz w:val="22"/>
          <w:u w:val="single"/>
        </w:rPr>
        <w:t xml:space="preserve">and implement these </w:t>
      </w:r>
      <w:r>
        <w:rPr>
          <w:b w:val="0"/>
          <w:i w:val="0"/>
          <w:smallCaps w:val="0"/>
          <w:strike w:val="0"/>
          <w:sz w:val="16"/>
          <w:u w:val="none"/>
        </w:rPr>
        <w:t>types of</w:t>
      </w:r>
      <w:r>
        <w:rPr>
          <w:b w:val="0"/>
          <w:i w:val="0"/>
          <w:smallCaps w:val="0"/>
          <w:strike w:val="0"/>
          <w:sz w:val="22"/>
          <w:u w:val="single"/>
        </w:rPr>
        <w:t xml:space="preserve"> election reforms.</w:t>
      </w:r>
      <w:r>
        <w:rPr>
          <w:b w:val="0"/>
          <w:i w:val="0"/>
          <w:smallCaps w:val="0"/>
          <w:strike w:val="0"/>
          <w:sz w:val="16"/>
          <w:u w:val="none"/>
        </w:rPr>
        <w:t xml:space="preserve"> This </w:t>
      </w:r>
      <w:r>
        <w:rPr>
          <w:b/>
          <w:i w:val="0"/>
          <w:smallCaps w:val="0"/>
          <w:strike w:val="0"/>
          <w:sz w:val="22"/>
          <w:u w:val="single"/>
        </w:rPr>
        <w:t>study</w:t>
      </w:r>
      <w:r>
        <w:rPr>
          <w:b w:val="0"/>
          <w:i w:val="0"/>
          <w:smallCaps w:val="0"/>
          <w:strike w:val="0"/>
          <w:sz w:val="22"/>
          <w:u w:val="single"/>
        </w:rPr>
        <w:t xml:space="preserve"> was designed </w:t>
      </w:r>
      <w:r>
        <w:rPr>
          <w:b/>
          <w:i w:val="0"/>
          <w:smallCaps w:val="0"/>
          <w:strike w:val="0"/>
          <w:sz w:val="22"/>
          <w:u w:val="single"/>
        </w:rPr>
        <w:t>to determine</w:t>
      </w:r>
      <w:r>
        <w:rPr>
          <w:b w:val="0"/>
          <w:i w:val="0"/>
          <w:smallCaps w:val="0"/>
          <w:strike w:val="0"/>
          <w:sz w:val="22"/>
          <w:u w:val="single"/>
        </w:rPr>
        <w:t xml:space="preserve"> whether</w:t>
      </w:r>
      <w:r>
        <w:rPr>
          <w:b w:val="0"/>
          <w:i w:val="0"/>
          <w:smallCaps w:val="0"/>
          <w:strike w:val="0"/>
          <w:sz w:val="16"/>
          <w:u w:val="none"/>
        </w:rPr>
        <w:t xml:space="preserve"> implementing </w:t>
      </w:r>
      <w:r>
        <w:rPr>
          <w:b/>
          <w:i w:val="0"/>
          <w:smallCaps w:val="0"/>
          <w:strike w:val="0"/>
          <w:sz w:val="22"/>
          <w:u w:val="single"/>
        </w:rPr>
        <w:t>RCV</w:t>
      </w:r>
      <w:r>
        <w:rPr>
          <w:b w:val="0"/>
          <w:i w:val="0"/>
          <w:smallCaps w:val="0"/>
          <w:strike w:val="0"/>
          <w:sz w:val="16"/>
          <w:u w:val="none"/>
        </w:rPr>
        <w:t xml:space="preserve"> methods at the local level </w:t>
      </w:r>
      <w:r>
        <w:rPr>
          <w:b w:val="0"/>
          <w:i w:val="0"/>
          <w:smallCaps w:val="0"/>
          <w:strike w:val="0"/>
          <w:sz w:val="22"/>
          <w:u w:val="single"/>
        </w:rPr>
        <w:t xml:space="preserve">is responsible for increases or decreases </w:t>
      </w:r>
      <w:r>
        <w:rPr>
          <w:b w:val="0"/>
          <w:i w:val="0"/>
          <w:smallCaps w:val="0"/>
          <w:strike w:val="0"/>
          <w:sz w:val="22"/>
          <w:u w:val="single"/>
        </w:rPr>
        <w:t>to</w:t>
      </w:r>
      <w:r>
        <w:rPr>
          <w:b w:val="0"/>
          <w:i w:val="0"/>
          <w:smallCaps w:val="0"/>
          <w:strike w:val="0"/>
          <w:sz w:val="22"/>
          <w:u w:val="single"/>
        </w:rPr>
        <w:t xml:space="preserve"> the </w:t>
      </w:r>
      <w:r>
        <w:rPr>
          <w:b/>
          <w:i w:val="0"/>
          <w:smallCaps w:val="0"/>
          <w:strike w:val="0"/>
          <w:sz w:val="22"/>
          <w:u w:val="single"/>
        </w:rPr>
        <w:t>cost</w:t>
      </w:r>
      <w:r>
        <w:rPr>
          <w:b w:val="0"/>
          <w:i w:val="0"/>
          <w:smallCaps w:val="0"/>
          <w:strike w:val="0"/>
          <w:sz w:val="22"/>
          <w:u w:val="single"/>
        </w:rPr>
        <w:t xml:space="preserve"> of elections</w:t>
      </w:r>
      <w:r>
        <w:rPr>
          <w:b w:val="0"/>
          <w:i w:val="0"/>
          <w:smallCaps w:val="0"/>
          <w:strike w:val="0"/>
          <w:sz w:val="16"/>
          <w:u w:val="none"/>
        </w:rPr>
        <w:t xml:space="preserve"> within the municipalities that have implemented it.</w:t>
      </w:r>
    </w:p>
    <w:p>
      <w:pPr>
        <w:spacing w:after="60"/>
      </w:pPr>
      <w:r>
        <w:rPr>
          <w:b w:val="0"/>
          <w:i w:val="0"/>
          <w:smallCaps w:val="0"/>
          <w:strike w:val="0"/>
          <w:sz w:val="22"/>
          <w:u w:val="single"/>
        </w:rPr>
        <w:t xml:space="preserve">Elections cost data were obtained from </w:t>
      </w:r>
      <w:r>
        <w:rPr>
          <w:b/>
          <w:i w:val="0"/>
          <w:smallCaps w:val="0"/>
          <w:strike w:val="0"/>
          <w:sz w:val="22"/>
          <w:u w:val="single"/>
        </w:rPr>
        <w:t>seven local governments</w:t>
      </w:r>
      <w:r>
        <w:rPr>
          <w:b w:val="0"/>
          <w:i w:val="0"/>
          <w:smallCaps w:val="0"/>
          <w:strike w:val="0"/>
          <w:sz w:val="22"/>
          <w:u w:val="single"/>
        </w:rPr>
        <w:t xml:space="preserve"> that switched to RCV</w:t>
      </w:r>
      <w:r>
        <w:rPr>
          <w:b w:val="0"/>
          <w:i w:val="0"/>
          <w:smallCaps w:val="0"/>
          <w:strike w:val="0"/>
          <w:sz w:val="16"/>
          <w:u w:val="none"/>
        </w:rPr>
        <w:t xml:space="preserve"> between 2004 and 2011. </w:t>
      </w:r>
      <w:r>
        <w:rPr>
          <w:b w:val="0"/>
          <w:i w:val="0"/>
          <w:smallCaps w:val="0"/>
          <w:strike w:val="0"/>
          <w:sz w:val="22"/>
          <w:u w:val="single"/>
        </w:rPr>
        <w:t>Similar data were also obtained from seven control municipalities</w:t>
      </w:r>
      <w:r>
        <w:rPr>
          <w:b w:val="0"/>
          <w:i w:val="0"/>
          <w:smallCaps w:val="0"/>
          <w:strike w:val="0"/>
          <w:sz w:val="16"/>
          <w:u w:val="none"/>
        </w:rPr>
        <w:t xml:space="preserve"> that used traditional voting methods such as plurality primaries or majority-rule votes. These</w:t>
      </w:r>
      <w:r>
        <w:rPr>
          <w:b w:val="0"/>
          <w:i w:val="0"/>
          <w:smallCaps w:val="0"/>
          <w:strike w:val="0"/>
          <w:sz w:val="22"/>
          <w:u w:val="single"/>
        </w:rPr>
        <w:t xml:space="preserve"> localities were intentionally chosen for their similarity to</w:t>
      </w:r>
      <w:r>
        <w:rPr>
          <w:b w:val="0"/>
          <w:i w:val="0"/>
          <w:smallCaps w:val="0"/>
          <w:strike w:val="0"/>
          <w:sz w:val="16"/>
          <w:u w:val="none"/>
        </w:rPr>
        <w:t xml:space="preserve"> the </w:t>
      </w:r>
      <w:r>
        <w:rPr>
          <w:b w:val="0"/>
          <w:i w:val="0"/>
          <w:smallCaps w:val="0"/>
          <w:strike w:val="0"/>
          <w:sz w:val="22"/>
          <w:u w:val="single"/>
        </w:rPr>
        <w:t>corresponding RCV cities on metrics such as population, annual budget size, location, election cycle schedule, jurisdiction in charge of elections, and political makeup of its citizens.</w:t>
      </w:r>
      <w:r>
        <w:rPr>
          <w:b w:val="0"/>
          <w:i w:val="0"/>
          <w:smallCaps w:val="0"/>
          <w:strike w:val="0"/>
          <w:sz w:val="16"/>
          <w:u w:val="none"/>
        </w:rPr>
        <w:t xml:space="preserve"> Cost data were sought for all elections within </w:t>
      </w:r>
      <w:r>
        <w:rPr>
          <w:b w:val="0"/>
          <w:i w:val="0"/>
          <w:smallCaps w:val="0"/>
          <w:strike w:val="0"/>
          <w:sz w:val="16"/>
          <w:u w:val="none"/>
        </w:rPr>
        <w:t>a time period</w:t>
      </w:r>
      <w:r>
        <w:rPr>
          <w:b w:val="0"/>
          <w:i w:val="0"/>
          <w:smallCaps w:val="0"/>
          <w:strike w:val="0"/>
          <w:sz w:val="16"/>
          <w:u w:val="none"/>
        </w:rPr>
        <w:t xml:space="preserve"> of ten years before and ten years after RCV was first implemented</w:t>
      </w:r>
      <w:r>
        <w:rPr>
          <w:b w:val="0"/>
          <w:i w:val="0"/>
          <w:smallCaps w:val="0"/>
          <w:strike w:val="0"/>
          <w:sz w:val="22"/>
          <w:u w:val="single"/>
        </w:rPr>
        <w:t xml:space="preserve">. These </w:t>
      </w:r>
      <w:r>
        <w:rPr>
          <w:b/>
          <w:i w:val="0"/>
          <w:smallCaps w:val="0"/>
          <w:strike w:val="0"/>
          <w:sz w:val="22"/>
          <w:u w:val="single"/>
        </w:rPr>
        <w:t>costs were then aggregated</w:t>
      </w:r>
      <w:r>
        <w:rPr>
          <w:b w:val="0"/>
          <w:i w:val="0"/>
          <w:smallCaps w:val="0"/>
          <w:strike w:val="0"/>
          <w:sz w:val="22"/>
          <w:u w:val="single"/>
        </w:rPr>
        <w:t xml:space="preserve"> into standard two-year election cycles</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w:t>
      </w:r>
      <w:r>
        <w:rPr>
          <w:b w:val="0"/>
          <w:i w:val="0"/>
          <w:smallCaps w:val="0"/>
          <w:strike w:val="0"/>
          <w:sz w:val="16"/>
          <w:u w:val="none"/>
        </w:rPr>
        <w:t>control for</w:t>
      </w:r>
      <w:r>
        <w:rPr>
          <w:b w:val="0"/>
          <w:i w:val="0"/>
          <w:smallCaps w:val="0"/>
          <w:strike w:val="0"/>
          <w:sz w:val="16"/>
          <w:u w:val="none"/>
        </w:rPr>
        <w:t xml:space="preserve"> the natural variances in election spending associated with election cycles. They were also converted into per-capita costs so that direct comparisons could be made between municipalities of vastly different sizes.</w:t>
      </w:r>
    </w:p>
    <w:p>
      <w:pPr>
        <w:spacing w:after="60"/>
      </w:pPr>
      <w:r>
        <w:rPr>
          <w:b w:val="0"/>
          <w:i w:val="0"/>
          <w:smallCaps w:val="0"/>
          <w:strike w:val="0"/>
          <w:sz w:val="16"/>
          <w:u w:val="none"/>
        </w:rPr>
        <w:t xml:space="preserve">The elections were separated into three categories for analysis: before, during, and after the </w:t>
      </w:r>
      <w:r>
        <w:rPr>
          <w:b w:val="0"/>
          <w:i w:val="0"/>
          <w:smallCaps w:val="0"/>
          <w:strike w:val="0"/>
          <w:sz w:val="16"/>
          <w:u w:val="none"/>
        </w:rPr>
        <w:t xml:space="preserve">implementation of RCV. This allowed two different difference-in-difference regressions to be run </w:t>
      </w:r>
      <w:r>
        <w:rPr>
          <w:b w:val="0"/>
          <w:i w:val="0"/>
          <w:smallCaps w:val="0"/>
          <w:strike w:val="0"/>
          <w:sz w:val="16"/>
          <w:u w:val="none"/>
        </w:rPr>
        <w:t>in order to</w:t>
      </w:r>
      <w:r>
        <w:rPr>
          <w:b w:val="0"/>
          <w:i w:val="0"/>
          <w:smallCaps w:val="0"/>
          <w:strike w:val="0"/>
          <w:sz w:val="16"/>
          <w:u w:val="none"/>
        </w:rPr>
        <w:t xml:space="preserve"> identify whether RCV was responsible for cost changes either during or after it was implemented. This regression showed that cost changes both during implementation and thereafter were only slightly varied from what would be expected without RCV, and both were well inside established margins of error. The observed cost differences during and after implementation are not statistically significant.</w:t>
      </w:r>
    </w:p>
    <w:p>
      <w:pPr>
        <w:spacing w:after="60"/>
      </w:pPr>
      <w:r>
        <w:rPr>
          <w:b w:val="0"/>
          <w:i w:val="0"/>
          <w:smallCaps w:val="0"/>
          <w:strike w:val="0"/>
          <w:sz w:val="16"/>
          <w:u w:val="none"/>
        </w:rPr>
        <w:t xml:space="preserve">For this reason, the null hypotheses that RCV would have no effect on the cost of elections either during or after its implementation could not be rejected; this study cannot show that implementing RCV has been directly responsible for any financial savings or liabilities in the cities that have chosen to use it. However, while differences in election costs during or following RCV implementation are not found to be statistically significant, there was another interesting finding from this study. In general, </w:t>
      </w:r>
      <w:r>
        <w:rPr>
          <w:b/>
          <w:i w:val="0"/>
          <w:smallCaps w:val="0"/>
          <w:strike w:val="0"/>
          <w:sz w:val="22"/>
          <w:u w:val="single"/>
        </w:rPr>
        <w:t>RCV jurisdictions</w:t>
      </w:r>
      <w:r>
        <w:rPr>
          <w:b w:val="0"/>
          <w:i w:val="0"/>
          <w:smallCaps w:val="0"/>
          <w:strike w:val="0"/>
          <w:sz w:val="22"/>
          <w:u w:val="single"/>
        </w:rPr>
        <w:t xml:space="preserve"> are found to </w:t>
      </w:r>
      <w:r>
        <w:rPr>
          <w:b/>
          <w:i w:val="0"/>
          <w:smallCaps w:val="0"/>
          <w:strike w:val="0"/>
          <w:sz w:val="22"/>
          <w:u w:val="single"/>
        </w:rPr>
        <w:t>spend significantly more</w:t>
      </w:r>
      <w:r>
        <w:rPr>
          <w:b w:val="0"/>
          <w:i w:val="0"/>
          <w:smallCaps w:val="0"/>
          <w:strike w:val="0"/>
          <w:sz w:val="22"/>
          <w:u w:val="single"/>
        </w:rPr>
        <w:t xml:space="preserve"> on elections overall.</w:t>
      </w:r>
    </w:p>
    <w:p>
      <w:pPr>
        <w:spacing w:after="60"/>
      </w:pPr>
      <w:r>
        <w:rPr>
          <w:b w:val="0"/>
          <w:i w:val="0"/>
          <w:smallCaps w:val="0"/>
          <w:strike w:val="0"/>
          <w:sz w:val="16"/>
          <w:u w:val="none"/>
        </w:rPr>
        <w:t>This finding was surprising: the</w:t>
      </w:r>
      <w:r>
        <w:rPr>
          <w:b w:val="0"/>
          <w:i w:val="0"/>
          <w:smallCaps w:val="0"/>
          <w:strike w:val="0"/>
          <w:sz w:val="22"/>
          <w:u w:val="single"/>
        </w:rPr>
        <w:t xml:space="preserve"> localities that implemented RCV </w:t>
      </w:r>
      <w:r>
        <w:rPr>
          <w:b w:val="0"/>
          <w:i w:val="0"/>
          <w:smallCaps w:val="0"/>
          <w:strike w:val="0"/>
          <w:sz w:val="16"/>
          <w:u w:val="none"/>
        </w:rPr>
        <w:t>were found to</w:t>
      </w:r>
      <w:r>
        <w:rPr>
          <w:b w:val="0"/>
          <w:i w:val="0"/>
          <w:smallCaps w:val="0"/>
          <w:strike w:val="0"/>
          <w:sz w:val="22"/>
          <w:u w:val="single"/>
        </w:rPr>
        <w:t xml:space="preserve"> experience costs that were </w:t>
      </w:r>
      <w:r>
        <w:rPr>
          <w:b/>
          <w:i w:val="0"/>
          <w:smallCaps w:val="0"/>
          <w:strike w:val="0"/>
          <w:sz w:val="22"/>
          <w:u w:val="single"/>
        </w:rPr>
        <w:t>substantially greater</w:t>
      </w:r>
      <w:r>
        <w:rPr>
          <w:b w:val="0"/>
          <w:i w:val="0"/>
          <w:smallCaps w:val="0"/>
          <w:strike w:val="0"/>
          <w:sz w:val="22"/>
          <w:u w:val="single"/>
        </w:rPr>
        <w:t xml:space="preserve"> than the control cities throughout all three categories (before, during, and after implementation). </w:t>
      </w:r>
      <w:r>
        <w:rPr>
          <w:b w:val="0"/>
          <w:i w:val="0"/>
          <w:smallCaps w:val="0"/>
          <w:strike w:val="0"/>
          <w:sz w:val="16"/>
          <w:u w:val="none"/>
        </w:rPr>
        <w:t>In fact,</w:t>
      </w:r>
      <w:r>
        <w:rPr>
          <w:b w:val="0"/>
          <w:i w:val="0"/>
          <w:smallCaps w:val="0"/>
          <w:strike w:val="0"/>
          <w:sz w:val="22"/>
          <w:u w:val="single"/>
        </w:rPr>
        <w:t xml:space="preserve"> these municipalities experienced election costs </w:t>
      </w:r>
      <w:r>
        <w:rPr>
          <w:b w:val="0"/>
          <w:i w:val="0"/>
          <w:smallCaps w:val="0"/>
          <w:strike w:val="0"/>
          <w:sz w:val="22"/>
          <w:u w:val="single"/>
        </w:rPr>
        <w:t>in excess of</w:t>
      </w:r>
      <w:r>
        <w:rPr>
          <w:b w:val="0"/>
          <w:i w:val="0"/>
          <w:smallCaps w:val="0"/>
          <w:strike w:val="0"/>
          <w:sz w:val="22"/>
          <w:u w:val="single"/>
        </w:rPr>
        <w:t xml:space="preserve"> </w:t>
      </w:r>
      <w:r>
        <w:rPr>
          <w:b/>
          <w:i w:val="0"/>
          <w:smallCaps w:val="0"/>
          <w:strike w:val="0"/>
          <w:sz w:val="22"/>
          <w:u w:val="single"/>
        </w:rPr>
        <w:t>five standard deviations greater</w:t>
      </w:r>
      <w:r>
        <w:rPr>
          <w:b w:val="0"/>
          <w:i w:val="0"/>
          <w:smallCaps w:val="0"/>
          <w:strike w:val="0"/>
          <w:sz w:val="22"/>
          <w:u w:val="single"/>
        </w:rPr>
        <w:t xml:space="preserve"> than would have otherwise been expected. </w:t>
      </w:r>
      <w:r>
        <w:rPr>
          <w:b w:val="0"/>
          <w:i w:val="0"/>
          <w:smallCaps w:val="0"/>
          <w:strike w:val="0"/>
          <w:sz w:val="16"/>
          <w:u w:val="none"/>
        </w:rPr>
        <w:t xml:space="preserve">This indicates that </w:t>
      </w:r>
      <w:r>
        <w:rPr>
          <w:b w:val="0"/>
          <w:i w:val="0"/>
          <w:smallCaps w:val="0"/>
          <w:strike w:val="0"/>
          <w:sz w:val="22"/>
          <w:u w:val="single"/>
        </w:rPr>
        <w:t xml:space="preserve">there is a </w:t>
      </w:r>
      <w:r>
        <w:rPr>
          <w:b/>
          <w:i w:val="0"/>
          <w:smallCaps w:val="0"/>
          <w:strike w:val="0"/>
          <w:sz w:val="22"/>
          <w:u w:val="single"/>
        </w:rPr>
        <w:t>statistically significant</w:t>
      </w:r>
      <w:r>
        <w:rPr>
          <w:b w:val="0"/>
          <w:i w:val="0"/>
          <w:smallCaps w:val="0"/>
          <w:strike w:val="0"/>
          <w:sz w:val="22"/>
          <w:u w:val="single"/>
        </w:rPr>
        <w:t xml:space="preserve"> correlation between the cost of elections and RCV implementation at the local level.</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