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---significantly increase its public funding in agricultural technology, by at least doubling current investment.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Blaustein-</w:t>
      </w:r>
      <w:r>
        <w:rPr>
          <w:b/>
          <w:i w:val="0"/>
          <w:smallCaps w:val="0"/>
          <w:strike w:val="0"/>
          <w:sz w:val="26"/>
          <w:u w:val="none"/>
        </w:rPr>
        <w:t>Rejto</w:t>
      </w:r>
      <w:r>
        <w:rPr>
          <w:b/>
          <w:i w:val="0"/>
          <w:smallCaps w:val="0"/>
          <w:strike w:val="0"/>
          <w:sz w:val="26"/>
          <w:u w:val="none"/>
        </w:rPr>
        <w:t xml:space="preserve">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(Dan Blaustein-Reijo is Dan Blaustein-</w:t>
      </w:r>
      <w:r>
        <w:rPr>
          <w:b w:val="0"/>
          <w:i w:val="0"/>
          <w:smallCaps w:val="0"/>
          <w:strike w:val="0"/>
          <w:sz w:val="16"/>
          <w:u w:val="none"/>
        </w:rPr>
        <w:t>Rejto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the Director of Food &amp; Agriculture at the Breakthrough Institute. Blaustein has a </w:t>
      </w:r>
      <w:r>
        <w:rPr>
          <w:b w:val="0"/>
          <w:i w:val="0"/>
          <w:smallCaps w:val="0"/>
          <w:strike w:val="0"/>
          <w:sz w:val="16"/>
          <w:u w:val="none"/>
        </w:rPr>
        <w:t>Masters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Public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</w:t>
      </w:r>
      <w:r>
        <w:rPr>
          <w:b w:val="0"/>
          <w:i w:val="0"/>
          <w:smallCaps w:val="0"/>
          <w:strike w:val="0"/>
          <w:sz w:val="16"/>
          <w:u w:val="none"/>
        </w:rPr>
        <w:t>the UC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Berkeley. Blaustein-</w:t>
      </w:r>
      <w:r>
        <w:rPr>
          <w:b w:val="0"/>
          <w:i w:val="0"/>
          <w:smallCaps w:val="0"/>
          <w:strike w:val="0"/>
          <w:sz w:val="16"/>
          <w:u w:val="none"/>
        </w:rPr>
        <w:t>Rejto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led multi-stakeholder projects to identify technical options to decarbonize agriculture, assess federal policy gaps and opportunities, and build coalitions to advance climate-smart agriculture.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1-11-2024, "The Case for Doubling Down on Agricultural R&amp;D", Breakthrough Institute,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Doubling government funding for agricultural research and development (R&amp;D) would have tremendous environmental and economic benefits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a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in the Journal of Agricultural and Applied Economics. </w:t>
      </w:r>
      <w:r>
        <w:rPr>
          <w:b w:val="0"/>
          <w:i w:val="0"/>
          <w:smallCaps w:val="0"/>
          <w:strike w:val="0"/>
          <w:sz w:val="16"/>
          <w:u w:val="single"/>
        </w:rPr>
        <w:t>A substantial increase in R&amp;D funding is needed now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than ever </w:t>
      </w:r>
      <w:r>
        <w:rPr>
          <w:b w:val="0"/>
          <w:i w:val="0"/>
          <w:smallCaps w:val="0"/>
          <w:strike w:val="0"/>
          <w:sz w:val="16"/>
          <w:u w:val="single"/>
        </w:rPr>
        <w:t>to manage extreme weather and new pest pressures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 help U.S. farmers better compete with producers internationally,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and to reduce the food system’s large environmental footprint.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increasing R&amp;D funding would require a significant new commitment from policymakers. After reaching a peak in 2002, spending on U.S. public agricultural R&amp;D has fallen by approximately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over the past two decades.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Public agricultural R&amp;D has historically been the backbone of American agricultural innovation, reducing food prices, enhancing food security, and enabling farmers to produce more with less land and other inputs. Every $1 invested in public agricultural R&amp;D has historically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to consumers and the rest of society. </w:t>
      </w:r>
      <w:r>
        <w:rPr>
          <w:b w:val="0"/>
          <w:i w:val="0"/>
          <w:smallCaps w:val="0"/>
          <w:strike w:val="0"/>
          <w:sz w:val="16"/>
          <w:u w:val="none"/>
        </w:rPr>
        <w:t>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the decline in R&amp;D spending represents a substantial threat to continued agricultural advancement and gains in environmental sustainability.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new study, by Dr. Uris Baldos, associate professor of agricultural economics at Purdue University, is the first to estimate the impact of U.S. public R&amp;D funding on greenhouse gas (GHG) emissions and land use, as well as on productivity, farm output, and prices. It finds that </w:t>
      </w:r>
      <w:r>
        <w:rPr>
          <w:b w:val="0"/>
          <w:i w:val="0"/>
          <w:smallCaps w:val="0"/>
          <w:strike w:val="0"/>
          <w:sz w:val="16"/>
          <w:u w:val="single"/>
        </w:rPr>
        <w:t>substantially raising R&amp;D funding would be a cost-effective climate mitigation strategy</w:t>
      </w:r>
      <w:r>
        <w:rPr>
          <w:b w:val="0"/>
          <w:i w:val="0"/>
          <w:smallCaps w:val="0"/>
          <w:strike w:val="0"/>
          <w:sz w:val="16"/>
          <w:u w:val="none"/>
        </w:rPr>
        <w:t>. Specifically, the study finds that do</w:t>
      </w:r>
      <w:r>
        <w:rPr>
          <w:b w:val="0"/>
          <w:i w:val="0"/>
          <w:smallCaps w:val="0"/>
          <w:strike w:val="0"/>
          <w:sz w:val="16"/>
          <w:u w:val="single"/>
        </w:rPr>
        <w:t>ubling public agricultural R&amp;D funding would reduce 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a cost of roughly $12 per metric ton of carbon dioxide equivalent, while </w:t>
      </w:r>
      <w:r>
        <w:rPr>
          <w:b w:val="0"/>
          <w:i w:val="0"/>
          <w:smallCaps w:val="0"/>
          <w:strike w:val="0"/>
          <w:sz w:val="16"/>
          <w:u w:val="single"/>
        </w:rPr>
        <w:t>also raising output, limiting global land use, and reducing crop and livestock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&lt;&lt;&lt;Shrunk for Readability&gt;&gt;&gt;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Analytical Approach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 xml:space="preserve">The analysis accounts for </w:t>
      </w:r>
      <w:r>
        <w:rPr>
          <w:b w:val="0"/>
          <w:i w:val="0"/>
          <w:smallCaps w:val="0"/>
          <w:strike w:val="0"/>
          <w:sz w:val="10"/>
          <w:u w:val="none"/>
        </w:rPr>
        <w:t>a number of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key dynamics, including: 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It estimates the impact of U.S. public R&amp;D funding on farmer productivity based on historical statistical relationships.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It assesses how U.S. R&amp;D investments affect productivity in other regions of the world, a type of positive spillover where scientists and producers internationally build upon or adapt U.S. research.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It uses a simulation of the global agricultural system – the SIMPLE model – to project how changes in productivity affect trade and production in different world regions.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It estimates how these changes in productivity and production in the U.S. and each world region affect land use, GHG emissions from agricultural deforestation and other land-use change, and emissions from on-farm use of fertilizer, fuel, and other inputs.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Integrating these complex interactions between U.S. policy and global production provides unique insight into the value of R&amp;D funding.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Projected </w:t>
      </w:r>
      <w:r>
        <w:rPr>
          <w:b w:val="0"/>
          <w:i w:val="0"/>
          <w:smallCaps w:val="0"/>
          <w:strike w:val="0"/>
          <w:sz w:val="16"/>
          <w:u w:val="single"/>
        </w:rPr>
        <w:t>Impacts from Doubling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U.S. Public Agricultural </w:t>
      </w:r>
      <w:r>
        <w:rPr>
          <w:b w:val="0"/>
          <w:i w:val="0"/>
          <w:smallCaps w:val="0"/>
          <w:strike w:val="0"/>
          <w:sz w:val="16"/>
          <w:u w:val="single"/>
        </w:rPr>
        <w:t>R&amp;D Spending</w:t>
      </w:r>
    </w:p>
    <w:p>
      <w:pPr>
        <w:spacing w:after="60"/>
      </w:pPr>
      <w:r>
        <w:rPr>
          <w:b w:val="0"/>
          <w:i w:val="0"/>
          <w:smallCaps w:val="0"/>
          <w:strike w:val="0"/>
          <w:sz w:val="10"/>
          <w:u w:val="none"/>
        </w:rPr>
        <w:t>The analysis projects the impacts of increasing federal, state, and other public agricultural R&amp;D spending by 7% per year from 2025 to 2035, nearly a doubling in funding over a decade. Compared to a business-as-usual scenario where R&amp;D funding increases at its historical rate (about 2% per year), the doubling scenario would have huge benefits: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Agricultural Productivity: </w:t>
      </w:r>
      <w:r>
        <w:rPr>
          <w:b w:val="0"/>
          <w:i w:val="0"/>
          <w:smallCaps w:val="0"/>
          <w:strike w:val="0"/>
          <w:sz w:val="16"/>
          <w:u w:val="single"/>
        </w:rPr>
        <w:t>Agricultural productivity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projected to increase by about 39% in the United States and 40% globally by 2050 under the business-as-usual scenario. But with a doubling of R&amp;D spending, productivity </w:t>
      </w:r>
      <w:r>
        <w:rPr>
          <w:b w:val="0"/>
          <w:i w:val="0"/>
          <w:smallCaps w:val="0"/>
          <w:strike w:val="0"/>
          <w:sz w:val="16"/>
          <w:u w:val="single"/>
        </w:rPr>
        <w:t>is expected to rise by 62% in the United States and 44% globally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Farm Output and Prices: </w:t>
      </w:r>
      <w:r>
        <w:rPr>
          <w:b w:val="0"/>
          <w:i w:val="0"/>
          <w:smallCaps w:val="0"/>
          <w:strike w:val="0"/>
          <w:sz w:val="16"/>
          <w:u w:val="single"/>
        </w:rPr>
        <w:t>With a doubling of R&amp;D spending, U.S. crop and livestock output would rise by 70%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significantly more than the 50% expected under the business-as-usual scenario. </w:t>
      </w:r>
      <w:r>
        <w:rPr>
          <w:b w:val="0"/>
          <w:i w:val="0"/>
          <w:smallCaps w:val="0"/>
          <w:strike w:val="0"/>
          <w:sz w:val="16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>, in turn, would reduce crop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livestock prices</w:t>
      </w:r>
      <w:r>
        <w:rPr>
          <w:b w:val="0"/>
          <w:i w:val="0"/>
          <w:smallCaps w:val="0"/>
          <w:strike w:val="0"/>
          <w:sz w:val="16"/>
          <w:u w:val="none"/>
        </w:rPr>
        <w:t>, with declines of about 30% and 40%, respectively, in the United States by 2050. These are significantly steeper price declines than the 19% and 29% decreases expected under business as usual.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Land Use: </w:t>
      </w:r>
      <w:r>
        <w:rPr>
          <w:b w:val="0"/>
          <w:i w:val="0"/>
          <w:smallCaps w:val="0"/>
          <w:strike w:val="0"/>
          <w:sz w:val="16"/>
          <w:u w:val="single"/>
        </w:rPr>
        <w:t>With rising global food 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nearly </w:t>
      </w:r>
      <w:r>
        <w:rPr>
          <w:b w:val="0"/>
          <w:i w:val="0"/>
          <w:smallCaps w:val="0"/>
          <w:strike w:val="0"/>
          <w:sz w:val="16"/>
          <w:u w:val="single"/>
        </w:rPr>
        <w:t>94 million hectares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forests, grassland, and other land – roughly the size of Texas, Iowa, and Illinois combined – </w:t>
      </w:r>
      <w:r>
        <w:rPr>
          <w:b w:val="0"/>
          <w:i w:val="0"/>
          <w:smallCaps w:val="0"/>
          <w:strike w:val="0"/>
          <w:sz w:val="16"/>
          <w:u w:val="single"/>
        </w:rPr>
        <w:t>will be converted to cropland globally by 2050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business-as-usual scenario. But </w:t>
      </w:r>
      <w:r>
        <w:rPr>
          <w:b w:val="0"/>
          <w:i w:val="0"/>
          <w:smallCaps w:val="0"/>
          <w:strike w:val="0"/>
          <w:sz w:val="16"/>
          <w:u w:val="single"/>
        </w:rPr>
        <w:t>greater R&amp;D funding and productivity can significantly slow this farmland expansion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making U.S. farmers more competitive internationally, the doubling of U.S. R&amp;D spending is projected to marginally increase U.S. cropland </w:t>
      </w:r>
      <w:r>
        <w:rPr>
          <w:b w:val="0"/>
          <w:i w:val="0"/>
          <w:smallCaps w:val="0"/>
          <w:strike w:val="0"/>
          <w:sz w:val="16"/>
          <w:u w:val="none"/>
        </w:rPr>
        <w:t>area, 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reduce global land-use change by about 17 million hectares, about the size of Wisconsin.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GHG Emissions: </w:t>
      </w:r>
      <w:r>
        <w:rPr>
          <w:b w:val="0"/>
          <w:i w:val="0"/>
          <w:smallCaps w:val="0"/>
          <w:strike w:val="0"/>
          <w:sz w:val="16"/>
          <w:u w:val="single"/>
        </w:rPr>
        <w:t>Doubling R&amp;D spending is projected to reduce global emissions by about 213.4 million metric tons of carbon dioxide equivalent per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2050, compared to the business-as-usual scenario. This is largely driven by the avoiding of deforestation and other conversion of land to cropland. </w:t>
      </w:r>
      <w:r>
        <w:rPr>
          <w:b w:val="0"/>
          <w:i w:val="0"/>
          <w:smallCaps w:val="0"/>
          <w:strike w:val="0"/>
          <w:sz w:val="16"/>
          <w:u w:val="single"/>
        </w:rPr>
        <w:t>Emissions from fertilizer, fuel use, livestock, and other sources are also projected to be lower as scientific advances and technological innovation enable farmers to use inputs more efficiently.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