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Tax incentives stimulate R&amp;D incentives.</w:t>
      </w:r>
    </w:p>
    <w:p>
      <w:pPr>
        <w:spacing w:after="80"/>
      </w:pPr>
      <w:r>
        <w:rPr>
          <w:b/>
          <w:i w:val="0"/>
          <w:smallCaps w:val="0"/>
          <w:strike w:val="0"/>
          <w:sz w:val="26"/>
          <w:u w:val="none"/>
        </w:rPr>
        <w:t>Price 24</w:t>
      </w:r>
      <w:r>
        <w:rPr>
          <w:b w:val="0"/>
          <w:i w:val="0"/>
          <w:smallCaps w:val="0"/>
          <w:strike w:val="0"/>
          <w:sz w:val="16"/>
          <w:u w:val="none"/>
        </w:rPr>
        <w:t>[Trey Price is a Policy Analyst with the American Consumer Institute; “Do R&amp;D Tax Credits Encourage Innovation?”; January 04, 2024; https://www.theamericanconsumer.org/2024/01/do-rd-tax-credits-encourage-innovation/]//araghvn</w:t>
      </w:r>
    </w:p>
    <w:p>
      <w:pPr>
        <w:spacing w:after="60"/>
      </w:pPr>
      <w:r>
        <w:rPr>
          <w:b w:val="0"/>
          <w:i w:val="0"/>
          <w:smallCaps w:val="0"/>
          <w:strike w:val="0"/>
          <w:sz w:val="16"/>
          <w:u w:val="single"/>
        </w:rPr>
        <w:t>In recent discussions over the tax code, there have been calls to reverse the changes made to R&amp;D deductions to encourage more investment.</w:t>
      </w:r>
      <w:r>
        <w:rPr>
          <w:b w:val="0"/>
          <w:i w:val="0"/>
          <w:smallCaps w:val="0"/>
          <w:strike w:val="0"/>
          <w:u w:val="none"/>
        </w:rPr>
        <w:t xml:space="preserve"> Research suggests this policy may be effective.</w:t>
      </w:r>
    </w:p>
    <w:p>
      <w:pPr>
        <w:spacing w:after="60"/>
      </w:pPr>
      <w:r>
        <w:rPr>
          <w:b w:val="0"/>
          <w:i w:val="0"/>
          <w:smallCaps w:val="0"/>
          <w:strike w:val="0"/>
          <w:u w:val="none"/>
        </w:rPr>
        <w:t xml:space="preserve">The Tax Foundation found that </w:t>
      </w:r>
      <w:r>
        <w:rPr>
          <w:b w:val="0"/>
          <w:i w:val="0"/>
          <w:smallCaps w:val="0"/>
          <w:strike w:val="0"/>
          <w:sz w:val="16"/>
          <w:u w:val="single"/>
        </w:rPr>
        <w:t>tax credits increased corporate spending on R&amp;D, with spending growing over the years. A review of the investment</w:t>
      </w:r>
      <w:r>
        <w:rPr>
          <w:b w:val="0"/>
          <w:i w:val="0"/>
          <w:smallCaps w:val="0"/>
          <w:strike w:val="0"/>
          <w:u w:val="none"/>
        </w:rPr>
        <w:t xml:space="preserve"> by companies in R&amp;D found that in 1989, each dollar from tax credits led to between 35 and 93 cents of new research spending. By 2017, this had improved with </w:t>
      </w:r>
      <w:r>
        <w:rPr>
          <w:b w:val="0"/>
          <w:i w:val="0"/>
          <w:smallCaps w:val="0"/>
          <w:strike w:val="0"/>
          <w:sz w:val="16"/>
          <w:u w:val="single"/>
        </w:rPr>
        <w:t>each dollar from tax credits, leading to about four dollars of investment in R&amp;D.</w:t>
      </w:r>
    </w:p>
    <w:p>
      <w:pPr>
        <w:spacing w:after="60"/>
      </w:pPr>
      <w:r>
        <w:rPr>
          <w:b w:val="0"/>
          <w:i w:val="0"/>
          <w:smallCaps w:val="0"/>
          <w:strike w:val="0"/>
          <w:u w:val="none"/>
        </w:rPr>
        <w:t xml:space="preserve">Other studies reinforce these findings. The study “Do Tax Credits Stimulate R&amp;D Spending? The Effect of the R&amp;D Tax Credit in its First Decade” examined how the tax credit impacted R&amp;D spending from 1981 to 1991. The study used tax filing information to empirically explore how companies spent relative to the tax credits they claimed and where the money was spent. It </w:t>
      </w:r>
      <w:r>
        <w:rPr>
          <w:b w:val="0"/>
          <w:i w:val="0"/>
          <w:smallCaps w:val="0"/>
          <w:strike w:val="0"/>
          <w:sz w:val="16"/>
          <w:u w:val="single"/>
        </w:rPr>
        <w:t>found that tax credits led to a significant short-term increase in R&amp;D spending.</w:t>
      </w:r>
      <w:r>
        <w:rPr>
          <w:b w:val="0"/>
          <w:i w:val="0"/>
          <w:smallCaps w:val="0"/>
          <w:strike w:val="0"/>
          <w:u w:val="none"/>
        </w:rPr>
        <w:t xml:space="preserve"> Overall, there is </w:t>
      </w:r>
      <w:r>
        <w:rPr>
          <w:b w:val="0"/>
          <w:i w:val="0"/>
          <w:smallCaps w:val="0"/>
          <w:strike w:val="0"/>
          <w:sz w:val="16"/>
          <w:u w:val="single"/>
        </w:rPr>
        <w:t>strong evidence that tax breaks for R&amp;D research stimulate companies’ investment in R&amp;D.</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