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NFU modeling fails and causes conflict.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Latham ’21 </w:t>
      </w:r>
      <w:r>
        <w:rPr>
          <w:b w:val="0"/>
          <w:i w:val="0"/>
          <w:smallCaps w:val="0"/>
          <w:strike w:val="0"/>
          <w:sz w:val="16"/>
          <w:u w:val="none"/>
        </w:rPr>
        <w:t>[Andrew; November 18; P</w:t>
      </w:r>
      <w:r>
        <w:rPr>
          <w:b w:val="0"/>
          <w:i w:val="0"/>
          <w:smallCaps w:val="0"/>
          <w:strike w:val="0"/>
          <w:sz w:val="16"/>
          <w:u w:val="none"/>
        </w:rPr>
        <w:t>rofessor of international relations and political theory at Macalester College in Saint Paul, Minnesota. He is also a non-resident fellow at Defense Priorities, a Washington DC-based think tank</w:t>
      </w:r>
      <w:r>
        <w:rPr>
          <w:b w:val="0"/>
          <w:i w:val="0"/>
          <w:smallCaps w:val="0"/>
          <w:strike w:val="0"/>
          <w:sz w:val="16"/>
          <w:u w:val="none"/>
        </w:rPr>
        <w:t>; The Hill, “</w:t>
      </w:r>
      <w:r>
        <w:rPr>
          <w:b w:val="0"/>
          <w:i w:val="0"/>
          <w:smallCaps w:val="0"/>
          <w:strike w:val="0"/>
          <w:sz w:val="16"/>
          <w:u w:val="none"/>
        </w:rPr>
        <w:t>The folly of a no-first-use nuclear policy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</w:t>
      </w:r>
      <w:r>
        <w:rPr>
          <w:b w:val="0"/>
          <w:i w:val="0"/>
          <w:smallCaps w:val="0"/>
          <w:strike w:val="0"/>
          <w:sz w:val="16"/>
          <w:u w:val="none"/>
        </w:rPr>
        <w:t>https://thehill.com/opinion/national-security/582128-the-folly-of-a-no-first-use-nuclear-policy/</w:t>
      </w:r>
      <w:r>
        <w:rPr>
          <w:b w:val="0"/>
          <w:i w:val="0"/>
          <w:smallCaps w:val="0"/>
          <w:strike w:val="0"/>
          <w:sz w:val="16"/>
          <w:u w:val="none"/>
        </w:rPr>
        <w:t>]//av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Detractors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on the other hand, do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view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NFU as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dangerous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folly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Among the general criticisms of such an approach are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leave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U.S. without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ability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non-nuclear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non-conventional 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attacks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(involving, say, biological or chemical weapons); that such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restraint would not be credible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eyes of potential adversaries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who would always have to assume that the U.S. would retain a practical first-use option;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 reason to</w:t>
      </w:r>
      <w:r>
        <w:rPr>
          <w:b/>
          <w:i w:val="0"/>
          <w:smallCaps w:val="0"/>
          <w:strike w:val="0"/>
          <w:sz w:val="22"/>
          <w:u w:val="single"/>
        </w:rPr>
        <w:t xml:space="preserve"> believe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other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nuclear power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would follow</w:t>
      </w:r>
      <w:r>
        <w:rPr>
          <w:b/>
          <w:i w:val="0"/>
          <w:smallCaps w:val="0"/>
          <w:strike w:val="0"/>
          <w:sz w:val="22"/>
          <w:u w:val="single"/>
        </w:rPr>
        <w:t xml:space="preserve"> suit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 in today’s world of great power competition and near-peer rivals, perhaps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most telling criticism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NFU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such a </w:t>
      </w:r>
      <w:r>
        <w:rPr>
          <w:b/>
          <w:i w:val="0"/>
          <w:smallCaps w:val="0"/>
          <w:strike w:val="0"/>
          <w:sz w:val="22"/>
          <w:u w:val="single"/>
        </w:rPr>
        <w:t xml:space="preserve">posture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would weaken deterrence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against conventional attack. Here the logic is both straightforward and compelling. Although the United States remains the world’s most powerful conventional military power, in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recent years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China and Russia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dramatic gains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conventional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capabilities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Indeed,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well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achieved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local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military superiority over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>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its allies in some parts of the world. As a result,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Washington </w:t>
      </w:r>
      <w:r>
        <w:rPr>
          <w:b/>
          <w:i w:val="0"/>
          <w:smallCaps w:val="0"/>
          <w:strike w:val="0"/>
          <w:sz w:val="22"/>
          <w:u w:val="single"/>
        </w:rPr>
        <w:t>cannot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casually </w:t>
      </w:r>
      <w:r>
        <w:rPr>
          <w:b/>
          <w:i w:val="0"/>
          <w:smallCaps w:val="0"/>
          <w:strike w:val="0"/>
          <w:sz w:val="22"/>
          <w:u w:val="single"/>
        </w:rPr>
        <w:t>assume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U.S. and allied conventional </w:t>
      </w:r>
      <w:r>
        <w:rPr>
          <w:b/>
          <w:i w:val="0"/>
          <w:smallCaps w:val="0"/>
          <w:strike w:val="0"/>
          <w:sz w:val="22"/>
          <w:u w:val="single"/>
        </w:rPr>
        <w:t>forces would be sufficient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deter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China or Russia from exploiting their local advantages and launching a conventional attack against America’s regional allies and interests.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Absent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threat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American first use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nuclear weapons,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advantage would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thus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lie with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aggressor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who would not have to factor even the possibility of the U.S. using nuclear weapons to reverse its early conventional military successes. But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possibility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those early successes might trigger the use of U.S. nuclear weapons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the battlefield – and that this might escalate to a general strategic nuclear exchange –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change the equation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significantly. 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