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United States is </w:t>
      </w:r>
      <w:r>
        <w:rPr>
          <w:b/>
          <w:i w:val="0"/>
          <w:smallCaps w:val="0"/>
          <w:strike w:val="0"/>
          <w:sz w:val="26"/>
          <w:u w:val="single"/>
        </w:rPr>
        <w:t>overstretched</w:t>
      </w:r>
      <w:r>
        <w:rPr>
          <w:b/>
          <w:i w:val="0"/>
          <w:smallCaps w:val="0"/>
          <w:strike w:val="0"/>
          <w:sz w:val="26"/>
          <w:u w:val="none"/>
        </w:rPr>
        <w:t>---</w:t>
      </w:r>
      <w:r>
        <w:rPr>
          <w:b/>
          <w:i w:val="0"/>
          <w:smallCaps w:val="0"/>
          <w:strike w:val="0"/>
          <w:sz w:val="26"/>
          <w:u w:val="none"/>
        </w:rPr>
        <w:t>reshifting</w:t>
      </w:r>
      <w:r>
        <w:rPr>
          <w:b/>
          <w:i w:val="0"/>
          <w:smallCaps w:val="0"/>
          <w:strike w:val="0"/>
          <w:sz w:val="26"/>
          <w:u w:val="none"/>
        </w:rPr>
        <w:t xml:space="preserve"> focus to Taiwan and investing in the defense industrial base is key---it’s </w:t>
      </w:r>
      <w:r>
        <w:rPr>
          <w:b/>
          <w:i w:val="0"/>
          <w:smallCaps w:val="0"/>
          <w:strike w:val="0"/>
          <w:sz w:val="26"/>
          <w:u w:val="none"/>
        </w:rPr>
        <w:t>try</w:t>
      </w:r>
      <w:r>
        <w:rPr>
          <w:b/>
          <w:i w:val="0"/>
          <w:smallCaps w:val="0"/>
          <w:strike w:val="0"/>
          <w:sz w:val="26"/>
          <w:u w:val="none"/>
        </w:rPr>
        <w:t xml:space="preserve"> or die---the alternative is a lack of deterrence</w:t>
      </w:r>
    </w:p>
    <w:p>
      <w:pPr>
        <w:spacing w:after="80"/>
      </w:pPr>
      <w:r>
        <w:rPr>
          <w:b/>
          <w:i w:val="0"/>
          <w:smallCaps w:val="0"/>
          <w:strike w:val="0"/>
          <w:sz w:val="26"/>
          <w:u w:val="none"/>
        </w:rPr>
        <w:t>Daniels 24</w:t>
      </w:r>
      <w:r>
        <w:rPr>
          <w:b/>
          <w:i w:val="0"/>
          <w:smallCaps w:val="0"/>
          <w:strike w:val="0"/>
          <w:sz w:val="16"/>
          <w:u w:val="none"/>
        </w:rPr>
        <w:t xml:space="preserve"> </w:t>
      </w:r>
      <w:r>
        <w:rPr>
          <w:b w:val="0"/>
          <w:i w:val="0"/>
          <w:smallCaps w:val="0"/>
          <w:strike w:val="0"/>
          <w:sz w:val="16"/>
          <w:u w:val="none"/>
        </w:rPr>
        <w:t>[Rorry Daniels is the Managing Director of the Asia Society Policy Institute. Daniels is a Senior Fellow at the Center for China Analysis. Daniels holds an M.S. in International Relations and Affairs from NYU.], 4-16-2024, "Should the United States change its policies toward Taiwan?", Brookings, https://www.brookings.edu/articles/should-the-united-states-change-its-policies-toward-taiwan/ //</w:t>
      </w:r>
      <w:r>
        <w:rPr>
          <w:b w:val="0"/>
          <w:i w:val="0"/>
          <w:smallCaps w:val="0"/>
          <w:strike w:val="0"/>
          <w:sz w:val="16"/>
          <w:u w:val="none"/>
        </w:rPr>
        <w:t xml:space="preserve"> </w:t>
      </w:r>
      <w:r>
        <w:rPr>
          <w:b w:val="0"/>
          <w:i w:val="0"/>
          <w:smallCaps w:val="0"/>
          <w:strike w:val="0"/>
          <w:sz w:val="16"/>
          <w:u w:val="none"/>
        </w:rPr>
        <w:t>આયુષ</w:t>
      </w:r>
      <w:r>
        <w:rPr>
          <w:b w:val="0"/>
          <w:i w:val="0"/>
          <w:smallCaps w:val="0"/>
          <w:strike w:val="0"/>
          <w:sz w:val="16"/>
          <w:u w:val="none"/>
        </w:rPr>
        <w:t>Top of Form</w:t>
      </w:r>
      <w:r>
        <w:rPr>
          <w:b w:val="0"/>
          <w:i w:val="0"/>
          <w:smallCaps w:val="0"/>
          <w:strike w:val="0"/>
          <w:color w:val="FFFFFF"/>
          <w:sz w:val="16"/>
          <w:u w:val="none"/>
        </w:rPr>
        <w:t>ers31</w:t>
      </w:r>
    </w:p>
    <w:p>
      <w:pPr>
        <w:spacing w:after="60"/>
      </w:pPr>
      <w:r>
        <w:rPr>
          <w:b w:val="0"/>
          <w:i w:val="0"/>
          <w:smallCaps w:val="0"/>
          <w:strike w:val="0"/>
          <w:sz w:val="16"/>
          <w:u w:val="none"/>
        </w:rPr>
        <w:t xml:space="preserve">The above recitation shows that Washington has historically adjusted the emphases and implementations of its cross-Strait policies. But until recently, </w:t>
      </w:r>
      <w:r>
        <w:rPr>
          <w:b w:val="0"/>
          <w:i w:val="0"/>
          <w:smallCaps w:val="0"/>
          <w:strike w:val="0"/>
          <w:sz w:val="16"/>
          <w:u w:val="single"/>
        </w:rPr>
        <w:t>preserving a stable military balance across the Taiwan Strait was subordinated to other national priorities</w:t>
      </w:r>
      <w:r>
        <w:rPr>
          <w:b w:val="0"/>
          <w:i w:val="0"/>
          <w:smallCaps w:val="0"/>
          <w:strike w:val="0"/>
          <w:sz w:val="16"/>
          <w:u w:val="none"/>
        </w:rPr>
        <w:t xml:space="preserve"> and challenges—</w:t>
      </w:r>
      <w:r>
        <w:rPr>
          <w:b w:val="0"/>
          <w:i w:val="0"/>
          <w:smallCaps w:val="0"/>
          <w:strike w:val="0"/>
          <w:sz w:val="16"/>
          <w:u w:val="single"/>
        </w:rPr>
        <w:t>leading to a dangerous erosion of deterrence</w:t>
      </w:r>
      <w:r>
        <w:rPr>
          <w:b w:val="0"/>
          <w:i w:val="0"/>
          <w:smallCaps w:val="0"/>
          <w:strike w:val="0"/>
          <w:sz w:val="16"/>
          <w:u w:val="none"/>
        </w:rPr>
        <w:t xml:space="preserve">. Meanwhile, </w:t>
      </w:r>
      <w:r>
        <w:rPr>
          <w:b w:val="0"/>
          <w:i w:val="0"/>
          <w:smallCaps w:val="0"/>
          <w:strike w:val="0"/>
          <w:sz w:val="16"/>
          <w:u w:val="single"/>
        </w:rPr>
        <w:t>the United States now finds itself dealing simultaneously with competing hot wars in Europe and the Middle East, unprecedented drawdowns of U.S. arms and ammunition, and a withered defense industrial base</w:t>
      </w:r>
      <w:r>
        <w:rPr>
          <w:b w:val="0"/>
          <w:i w:val="0"/>
          <w:smallCaps w:val="0"/>
          <w:strike w:val="0"/>
          <w:sz w:val="16"/>
          <w:u w:val="none"/>
        </w:rPr>
        <w:t xml:space="preserve">. </w:t>
      </w:r>
      <w:r>
        <w:rPr>
          <w:b w:val="0"/>
          <w:i w:val="0"/>
          <w:smallCaps w:val="0"/>
          <w:strike w:val="0"/>
          <w:sz w:val="16"/>
          <w:u w:val="single"/>
        </w:rPr>
        <w:t>The time to act is now.</w:t>
      </w:r>
    </w:p>
    <w:p>
      <w:pPr>
        <w:spacing w:after="60"/>
      </w:pPr>
      <w:r>
        <w:rPr>
          <w:b w:val="0"/>
          <w:i w:val="0"/>
          <w:smallCaps w:val="0"/>
          <w:strike w:val="0"/>
          <w:sz w:val="16"/>
          <w:u w:val="none"/>
        </w:rPr>
        <w:t xml:space="preserve">Most importantly, the </w:t>
      </w:r>
      <w:r>
        <w:rPr>
          <w:b w:val="0"/>
          <w:i w:val="0"/>
          <w:smallCaps w:val="0"/>
          <w:strike w:val="0"/>
          <w:sz w:val="16"/>
          <w:u w:val="single"/>
        </w:rPr>
        <w:t>United States must adequately resource its national security strategy</w:t>
      </w:r>
      <w:r>
        <w:rPr>
          <w:b w:val="0"/>
          <w:i w:val="0"/>
          <w:smallCaps w:val="0"/>
          <w:strike w:val="0"/>
          <w:sz w:val="16"/>
          <w:u w:val="none"/>
        </w:rPr>
        <w:t xml:space="preserve">—closing the “say-do gap” </w:t>
      </w:r>
      <w:r>
        <w:rPr>
          <w:b w:val="0"/>
          <w:i w:val="0"/>
          <w:smallCaps w:val="0"/>
          <w:strike w:val="0"/>
          <w:sz w:val="16"/>
          <w:u w:val="single"/>
        </w:rPr>
        <w:t>by significantly raising defense spending</w:t>
      </w:r>
      <w:r>
        <w:rPr>
          <w:b w:val="0"/>
          <w:i w:val="0"/>
          <w:smallCaps w:val="0"/>
          <w:strike w:val="0"/>
          <w:sz w:val="16"/>
          <w:u w:val="none"/>
        </w:rPr>
        <w:t>. The country will have to make tough choices and sacrifices in the name of peace and prosperity. The president should use his bully pulpit and make the case to Congress and the American people that China is a threat to global stability and that Taiwan is a vital U.S. interest—invoking the great power contests of the last century.</w:t>
      </w:r>
    </w:p>
    <w:p>
      <w:pPr>
        <w:spacing w:after="60"/>
      </w:pPr>
      <w:r>
        <w:rPr>
          <w:b w:val="0"/>
          <w:i w:val="0"/>
          <w:smallCaps w:val="0"/>
          <w:strike w:val="0"/>
          <w:sz w:val="16"/>
          <w:u w:val="single"/>
        </w:rPr>
        <w:t>U.S. officials should not gratuitously articulate non-support for Taiwanese independence</w:t>
      </w:r>
      <w:r>
        <w:rPr>
          <w:b w:val="0"/>
          <w:i w:val="0"/>
          <w:smallCaps w:val="0"/>
          <w:strike w:val="0"/>
          <w:sz w:val="16"/>
          <w:u w:val="none"/>
        </w:rPr>
        <w:t xml:space="preserve">. This statement should only be used when Taipei takes provocative actions—exceedingly rare since 2008. </w:t>
      </w:r>
      <w:r>
        <w:rPr>
          <w:b w:val="0"/>
          <w:i w:val="0"/>
          <w:smallCaps w:val="0"/>
          <w:strike w:val="0"/>
          <w:sz w:val="16"/>
          <w:u w:val="single"/>
        </w:rPr>
        <w:t xml:space="preserve">Officials could instead use the neutral </w:t>
      </w:r>
      <w:r>
        <w:rPr>
          <w:b w:val="0"/>
          <w:i w:val="0"/>
          <w:smallCaps w:val="0"/>
          <w:strike w:val="0"/>
          <w:sz w:val="16"/>
          <w:u w:val="single"/>
        </w:rPr>
        <w:t>formulation of opposing unilateral changes</w:t>
      </w:r>
      <w:r>
        <w:rPr>
          <w:b w:val="0"/>
          <w:i w:val="0"/>
          <w:smallCaps w:val="0"/>
          <w:strike w:val="0"/>
          <w:sz w:val="16"/>
          <w:u w:val="none"/>
        </w:rPr>
        <w:t xml:space="preserve"> to the status quo. Consider the likely effects of the former statement on three audiences: China, Taiwan, and allies and partners.</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