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Bias and bad policy overwhelm the WHO – 3 warrants.</w:t>
      </w:r>
    </w:p>
    <w:p>
      <w:pPr>
        <w:spacing w:after="80"/>
      </w:pPr>
      <w:r>
        <w:rPr>
          <w:b/>
          <w:i w:val="0"/>
          <w:smallCaps w:val="0"/>
          <w:strike w:val="0"/>
          <w:sz w:val="26"/>
          <w:u w:val="none"/>
        </w:rPr>
        <w:t xml:space="preserve">Fitzgerald ’20 </w:t>
      </w:r>
      <w:r>
        <w:rPr>
          <w:b w:val="0"/>
          <w:i w:val="0"/>
          <w:smallCaps w:val="0"/>
          <w:strike w:val="0"/>
          <w:sz w:val="16"/>
          <w:u w:val="none"/>
        </w:rPr>
        <w:t>[John; April 16; E</w:t>
      </w:r>
      <w:r>
        <w:rPr>
          <w:b w:val="0"/>
          <w:i w:val="0"/>
          <w:smallCaps w:val="0"/>
          <w:strike w:val="0"/>
          <w:sz w:val="16"/>
          <w:u w:val="none"/>
        </w:rPr>
        <w:t>meritus professor in the Centre for Social Impact at Swinburne University of Technology in Melbourne. His books include Big white lie: Chinese Australians in white Australia and Awakening China: politics, culture and class in the Nationalist Revolution</w:t>
      </w:r>
      <w:r>
        <w:rPr>
          <w:b w:val="0"/>
          <w:i w:val="0"/>
          <w:smallCaps w:val="0"/>
          <w:strike w:val="0"/>
          <w:sz w:val="16"/>
          <w:u w:val="none"/>
        </w:rPr>
        <w:t>; Australian Strategic Policy Institute, “</w:t>
      </w:r>
      <w:r>
        <w:rPr>
          <w:b w:val="0"/>
          <w:i w:val="0"/>
          <w:smallCaps w:val="0"/>
          <w:strike w:val="0"/>
          <w:sz w:val="16"/>
          <w:u w:val="none"/>
        </w:rPr>
        <w:t xml:space="preserve">Does the WHO pose a danger to world </w:t>
      </w:r>
      <w:r>
        <w:rPr>
          <w:b w:val="0"/>
          <w:i w:val="0"/>
          <w:smallCaps w:val="0"/>
          <w:strike w:val="0"/>
          <w:sz w:val="16"/>
          <w:u w:val="none"/>
        </w:rPr>
        <w:t>health?</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https://www.aspistrategist.org.au/does-the-who-pose-a-danger-to-world-health/</w:t>
      </w:r>
      <w:r>
        <w:rPr>
          <w:b w:val="0"/>
          <w:i w:val="0"/>
          <w:smallCaps w:val="0"/>
          <w:strike w:val="0"/>
          <w:sz w:val="16"/>
          <w:u w:val="none"/>
        </w:rPr>
        <w:t>]//av</w:t>
      </w:r>
    </w:p>
    <w:p>
      <w:pPr>
        <w:spacing w:after="60"/>
      </w:pPr>
      <w:r>
        <w:rPr>
          <w:b w:val="0"/>
          <w:i w:val="0"/>
          <w:smallCaps w:val="0"/>
          <w:strike w:val="0"/>
          <w:sz w:val="22"/>
          <w:u w:val="single"/>
        </w:rPr>
        <w:t xml:space="preserve">The </w:t>
      </w:r>
      <w:r>
        <w:rPr>
          <w:b w:val="0"/>
          <w:i w:val="0"/>
          <w:smallCaps w:val="0"/>
          <w:strike w:val="0"/>
          <w:sz w:val="22"/>
          <w:highlight w:val="cyan"/>
          <w:u w:val="single"/>
        </w:rPr>
        <w:t>WHO acceded</w:t>
      </w:r>
      <w:r>
        <w:rPr>
          <w:b w:val="0"/>
          <w:i w:val="0"/>
          <w:smallCaps w:val="0"/>
          <w:strike w:val="0"/>
          <w:sz w:val="22"/>
          <w:u w:val="single"/>
        </w:rPr>
        <w:t xml:space="preserve"> a year ago to Chinese government pressure</w:t>
      </w:r>
      <w:r>
        <w:rPr>
          <w:b w:val="0"/>
          <w:i w:val="0"/>
          <w:smallCaps w:val="0"/>
          <w:strike w:val="0"/>
          <w:sz w:val="16"/>
          <w:u w:val="none"/>
        </w:rPr>
        <w:t xml:space="preserve"> to acknowledge traditional Chinese medicine, </w:t>
      </w:r>
      <w:r>
        <w:rPr>
          <w:b w:val="0"/>
          <w:i w:val="0"/>
          <w:smallCaps w:val="0"/>
          <w:strike w:val="0"/>
          <w:sz w:val="22"/>
          <w:highlight w:val="cyan"/>
          <w:u w:val="single"/>
        </w:rPr>
        <w:t>since revealed as a</w:t>
      </w:r>
      <w:r>
        <w:rPr>
          <w:b w:val="0"/>
          <w:i w:val="0"/>
          <w:smallCaps w:val="0"/>
          <w:strike w:val="0"/>
          <w:sz w:val="22"/>
          <w:u w:val="single"/>
        </w:rPr>
        <w:t xml:space="preserve"> </w:t>
      </w:r>
      <w:r>
        <w:rPr>
          <w:b/>
          <w:i w:val="0"/>
          <w:smallCaps w:val="0"/>
          <w:strike w:val="0"/>
          <w:sz w:val="22"/>
          <w:u w:val="single"/>
        </w:rPr>
        <w:t xml:space="preserve">plausible </w:t>
      </w:r>
      <w:r>
        <w:rPr>
          <w:b/>
          <w:i w:val="0"/>
          <w:smallCaps w:val="0"/>
          <w:strike w:val="0"/>
          <w:sz w:val="22"/>
          <w:highlight w:val="cyan"/>
          <w:u w:val="single"/>
        </w:rPr>
        <w:t>source of</w:t>
      </w:r>
      <w:r>
        <w:rPr>
          <w:b w:val="0"/>
          <w:i w:val="0"/>
          <w:smallCaps w:val="0"/>
          <w:strike w:val="0"/>
          <w:sz w:val="22"/>
          <w:highlight w:val="cyan"/>
          <w:u w:val="single"/>
        </w:rPr>
        <w:t xml:space="preserve"> the Covid</w:t>
      </w:r>
      <w:r>
        <w:rPr>
          <w:b w:val="0"/>
          <w:i w:val="0"/>
          <w:smallCaps w:val="0"/>
          <w:strike w:val="0"/>
          <w:sz w:val="22"/>
          <w:u w:val="single"/>
        </w:rPr>
        <w:t xml:space="preserve">-19 </w:t>
      </w:r>
      <w:r>
        <w:rPr>
          <w:b/>
          <w:i w:val="0"/>
          <w:smallCaps w:val="0"/>
          <w:strike w:val="0"/>
          <w:sz w:val="22"/>
          <w:highlight w:val="cyan"/>
          <w:u w:val="single"/>
        </w:rPr>
        <w:t>pandemic</w:t>
      </w:r>
      <w:r>
        <w:rPr>
          <w:b w:val="0"/>
          <w:i w:val="0"/>
          <w:smallCaps w:val="0"/>
          <w:strike w:val="0"/>
          <w:sz w:val="16"/>
          <w:u w:val="none"/>
        </w:rPr>
        <w:t xml:space="preserve">. At the time the coronavirus was leaping from animal to human hosts in Wuhan in October 2019, CCP General Secretary Xi Jinping was telling a conference in Beijing that he applauded ‘efforts to promote [traditional Chinese medicine] internationally and fully develop its unique strength in preventing and treating diseases’. For some years he had been lobbying the WHO to </w:t>
      </w:r>
      <w:r>
        <w:rPr>
          <w:b w:val="0"/>
          <w:i w:val="0"/>
          <w:smallCaps w:val="0"/>
          <w:strike w:val="0"/>
          <w:sz w:val="16"/>
          <w:u w:val="none"/>
        </w:rPr>
        <w:t>recognise</w:t>
      </w:r>
      <w:r>
        <w:rPr>
          <w:b w:val="0"/>
          <w:i w:val="0"/>
          <w:smallCaps w:val="0"/>
          <w:strike w:val="0"/>
          <w:sz w:val="16"/>
          <w:u w:val="none"/>
        </w:rPr>
        <w:t xml:space="preserve"> traditional Chinese medicine as a legitimate form of medical treatment. In May 2019, the WHO’s governing body bowed to Beijing’s pressure.</w:t>
      </w:r>
    </w:p>
    <w:p>
      <w:pPr>
        <w:spacing w:after="60"/>
      </w:pPr>
      <w:r>
        <w:rPr>
          <w:b w:val="0"/>
          <w:i w:val="0"/>
          <w:smallCaps w:val="0"/>
          <w:strike w:val="0"/>
          <w:sz w:val="22"/>
          <w:u w:val="single"/>
        </w:rPr>
        <w:t xml:space="preserve">Scientists and public health </w:t>
      </w:r>
      <w:r>
        <w:rPr>
          <w:b/>
          <w:i w:val="0"/>
          <w:smallCaps w:val="0"/>
          <w:strike w:val="0"/>
          <w:sz w:val="22"/>
          <w:highlight w:val="cyan"/>
          <w:u w:val="single"/>
        </w:rPr>
        <w:t>specialists were appalled</w:t>
      </w:r>
      <w:r>
        <w:rPr>
          <w:b w:val="0"/>
          <w:i w:val="0"/>
          <w:smallCaps w:val="0"/>
          <w:strike w:val="0"/>
          <w:sz w:val="16"/>
          <w:u w:val="none"/>
        </w:rPr>
        <w:t>. One was quoted as saying that th</w:t>
      </w:r>
      <w:r>
        <w:rPr>
          <w:b w:val="0"/>
          <w:i w:val="0"/>
          <w:smallCaps w:val="0"/>
          <w:strike w:val="0"/>
          <w:sz w:val="22"/>
          <w:u w:val="single"/>
        </w:rPr>
        <w:t xml:space="preserve">e </w:t>
      </w:r>
      <w:r>
        <w:rPr>
          <w:b w:val="0"/>
          <w:i w:val="0"/>
          <w:smallCaps w:val="0"/>
          <w:strike w:val="0"/>
          <w:sz w:val="22"/>
          <w:highlight w:val="cyan"/>
          <w:u w:val="single"/>
        </w:rPr>
        <w:t>WHO’s ‘failure to</w:t>
      </w:r>
      <w:r>
        <w:rPr>
          <w:b w:val="0"/>
          <w:i w:val="0"/>
          <w:smallCaps w:val="0"/>
          <w:strike w:val="0"/>
          <w:sz w:val="22"/>
          <w:u w:val="single"/>
        </w:rPr>
        <w:t xml:space="preserve"> specifically </w:t>
      </w:r>
      <w:r>
        <w:rPr>
          <w:b w:val="0"/>
          <w:i w:val="0"/>
          <w:smallCaps w:val="0"/>
          <w:strike w:val="0"/>
          <w:sz w:val="22"/>
          <w:highlight w:val="cyan"/>
          <w:u w:val="single"/>
        </w:rPr>
        <w:t>condemn</w:t>
      </w:r>
      <w:r>
        <w:rPr>
          <w:b w:val="0"/>
          <w:i w:val="0"/>
          <w:smallCaps w:val="0"/>
          <w:strike w:val="0"/>
          <w:sz w:val="22"/>
          <w:u w:val="single"/>
        </w:rPr>
        <w:t xml:space="preserve"> the use of traditional </w:t>
      </w:r>
      <w:r>
        <w:rPr>
          <w:b w:val="0"/>
          <w:i w:val="0"/>
          <w:smallCaps w:val="0"/>
          <w:strike w:val="0"/>
          <w:sz w:val="22"/>
          <w:highlight w:val="cyan"/>
          <w:u w:val="single"/>
        </w:rPr>
        <w:t>chinese</w:t>
      </w:r>
      <w:r>
        <w:rPr>
          <w:b w:val="0"/>
          <w:i w:val="0"/>
          <w:smallCaps w:val="0"/>
          <w:strike w:val="0"/>
          <w:sz w:val="22"/>
          <w:u w:val="single"/>
        </w:rPr>
        <w:t xml:space="preserve"> </w:t>
      </w:r>
      <w:r>
        <w:rPr>
          <w:b w:val="0"/>
          <w:i w:val="0"/>
          <w:smallCaps w:val="0"/>
          <w:strike w:val="0"/>
          <w:sz w:val="22"/>
          <w:highlight w:val="cyan"/>
          <w:u w:val="single"/>
        </w:rPr>
        <w:t>medicine</w:t>
      </w:r>
      <w:r>
        <w:rPr>
          <w:b w:val="0"/>
          <w:i w:val="0"/>
          <w:smallCaps w:val="0"/>
          <w:strike w:val="0"/>
          <w:sz w:val="16"/>
          <w:u w:val="none"/>
        </w:rPr>
        <w:t xml:space="preserve"> </w:t>
      </w:r>
      <w:r>
        <w:rPr>
          <w:b w:val="0"/>
          <w:i w:val="0"/>
          <w:smallCaps w:val="0"/>
          <w:strike w:val="0"/>
          <w:sz w:val="16"/>
          <w:u w:val="none"/>
        </w:rPr>
        <w:t>utilising</w:t>
      </w:r>
      <w:r>
        <w:rPr>
          <w:b w:val="0"/>
          <w:i w:val="0"/>
          <w:smallCaps w:val="0"/>
          <w:strike w:val="0"/>
          <w:sz w:val="16"/>
          <w:u w:val="none"/>
        </w:rPr>
        <w:t xml:space="preserve"> wild animal parts </w:t>
      </w:r>
      <w:r>
        <w:rPr>
          <w:b w:val="0"/>
          <w:i w:val="0"/>
          <w:smallCaps w:val="0"/>
          <w:strike w:val="0"/>
          <w:sz w:val="22"/>
          <w:highlight w:val="cyan"/>
          <w:u w:val="single"/>
        </w:rPr>
        <w:t>is</w:t>
      </w:r>
      <w:r>
        <w:rPr>
          <w:b w:val="0"/>
          <w:i w:val="0"/>
          <w:smallCaps w:val="0"/>
          <w:strike w:val="0"/>
          <w:sz w:val="22"/>
          <w:u w:val="single"/>
        </w:rPr>
        <w:t xml:space="preserve"> egregiously </w:t>
      </w:r>
      <w:r>
        <w:rPr>
          <w:b/>
          <w:i w:val="0"/>
          <w:smallCaps w:val="0"/>
          <w:strike w:val="0"/>
          <w:sz w:val="22"/>
          <w:highlight w:val="cyan"/>
          <w:u w:val="single"/>
        </w:rPr>
        <w:t>negligent and irresponsible’</w:t>
      </w:r>
      <w:r>
        <w:rPr>
          <w:b w:val="0"/>
          <w:i w:val="0"/>
          <w:smallCaps w:val="0"/>
          <w:strike w:val="0"/>
          <w:sz w:val="16"/>
          <w:u w:val="none"/>
        </w:rPr>
        <w:t>.</w:t>
      </w:r>
    </w:p>
    <w:p>
      <w:pPr>
        <w:spacing w:after="60"/>
      </w:pPr>
      <w:r>
        <w:rPr>
          <w:b w:val="0"/>
          <w:i w:val="0"/>
          <w:smallCaps w:val="0"/>
          <w:strike w:val="0"/>
          <w:sz w:val="16"/>
          <w:u w:val="none"/>
        </w:rPr>
        <w:t xml:space="preserve">Second, late last year </w:t>
      </w:r>
      <w:r>
        <w:rPr>
          <w:b w:val="0"/>
          <w:i w:val="0"/>
          <w:smallCaps w:val="0"/>
          <w:strike w:val="0"/>
          <w:sz w:val="22"/>
          <w:u w:val="single"/>
        </w:rPr>
        <w:t xml:space="preserve">the </w:t>
      </w:r>
      <w:r>
        <w:rPr>
          <w:b/>
          <w:i w:val="0"/>
          <w:smallCaps w:val="0"/>
          <w:strike w:val="0"/>
          <w:sz w:val="22"/>
          <w:highlight w:val="cyan"/>
          <w:u w:val="single"/>
        </w:rPr>
        <w:t>WHO ignored questions</w:t>
      </w:r>
      <w:r>
        <w:rPr>
          <w:b w:val="0"/>
          <w:i w:val="0"/>
          <w:smallCaps w:val="0"/>
          <w:strike w:val="0"/>
          <w:sz w:val="16"/>
          <w:u w:val="none"/>
        </w:rPr>
        <w:t xml:space="preserve"> from Taiwanese health authorities </w:t>
      </w:r>
      <w:r>
        <w:rPr>
          <w:b w:val="0"/>
          <w:i w:val="0"/>
          <w:smallCaps w:val="0"/>
          <w:strike w:val="0"/>
          <w:sz w:val="22"/>
          <w:u w:val="single"/>
        </w:rPr>
        <w:t>alerting the agency to signs of human-to-human transmission in Wuhan</w:t>
      </w:r>
      <w:r>
        <w:rPr>
          <w:b w:val="0"/>
          <w:i w:val="0"/>
          <w:smallCaps w:val="0"/>
          <w:strike w:val="0"/>
          <w:sz w:val="16"/>
          <w:u w:val="none"/>
        </w:rPr>
        <w:t xml:space="preserve"> at a time when Beijing was downplaying concerns over social transmission. </w:t>
      </w:r>
      <w:r>
        <w:rPr>
          <w:b w:val="0"/>
          <w:i w:val="0"/>
          <w:smallCaps w:val="0"/>
          <w:strike w:val="0"/>
          <w:sz w:val="22"/>
          <w:u w:val="single"/>
        </w:rPr>
        <w:t>The WHO is obliged by the terms of its agreement with China</w:t>
      </w:r>
      <w:r>
        <w:rPr>
          <w:b w:val="0"/>
          <w:i w:val="0"/>
          <w:smallCaps w:val="0"/>
          <w:strike w:val="0"/>
          <w:sz w:val="16"/>
          <w:u w:val="none"/>
        </w:rPr>
        <w:t xml:space="preserve"> to deny Taiwan formal recognition, </w:t>
      </w:r>
      <w:r>
        <w:rPr>
          <w:b w:val="0"/>
          <w:i w:val="0"/>
          <w:smallCaps w:val="0"/>
          <w:strike w:val="0"/>
          <w:sz w:val="22"/>
          <w:u w:val="single"/>
        </w:rPr>
        <w:t>but there’s nothing in its agreements compelling the WHO to ban Taiwan’s participation in health matters</w:t>
      </w:r>
      <w:r>
        <w:rPr>
          <w:b w:val="0"/>
          <w:i w:val="0"/>
          <w:smallCaps w:val="0"/>
          <w:strike w:val="0"/>
          <w:sz w:val="16"/>
          <w:u w:val="none"/>
        </w:rPr>
        <w:t xml:space="preserve"> or reject the specialist knowledge and expertise Taiwan can bring to the table. This is </w:t>
      </w:r>
      <w:r>
        <w:rPr>
          <w:b w:val="0"/>
          <w:i w:val="0"/>
          <w:smallCaps w:val="0"/>
          <w:strike w:val="0"/>
          <w:sz w:val="22"/>
          <w:u w:val="single"/>
        </w:rPr>
        <w:t xml:space="preserve">a further </w:t>
      </w:r>
      <w:r>
        <w:rPr>
          <w:b w:val="0"/>
          <w:i w:val="0"/>
          <w:smallCaps w:val="0"/>
          <w:strike w:val="0"/>
          <w:sz w:val="22"/>
          <w:highlight w:val="cyan"/>
          <w:u w:val="single"/>
        </w:rPr>
        <w:t>result of</w:t>
      </w:r>
      <w:r>
        <w:rPr>
          <w:b w:val="0"/>
          <w:i w:val="0"/>
          <w:smallCaps w:val="0"/>
          <w:strike w:val="0"/>
          <w:sz w:val="22"/>
          <w:u w:val="single"/>
        </w:rPr>
        <w:t xml:space="preserve"> </w:t>
      </w:r>
      <w:r>
        <w:rPr>
          <w:b/>
          <w:i w:val="0"/>
          <w:smallCaps w:val="0"/>
          <w:strike w:val="0"/>
          <w:sz w:val="22"/>
          <w:u w:val="single"/>
        </w:rPr>
        <w:t xml:space="preserve">political </w:t>
      </w:r>
      <w:r>
        <w:rPr>
          <w:b/>
          <w:i w:val="0"/>
          <w:smallCaps w:val="0"/>
          <w:strike w:val="0"/>
          <w:sz w:val="22"/>
          <w:highlight w:val="cyan"/>
          <w:u w:val="single"/>
        </w:rPr>
        <w:t>lobbying from Beijing</w:t>
      </w:r>
      <w:r>
        <w:rPr>
          <w:b w:val="0"/>
          <w:i w:val="0"/>
          <w:smallCaps w:val="0"/>
          <w:strike w:val="0"/>
          <w:sz w:val="16"/>
          <w:u w:val="none"/>
        </w:rPr>
        <w:t>.</w:t>
      </w:r>
    </w:p>
    <w:p>
      <w:pPr>
        <w:spacing w:after="60"/>
      </w:pPr>
      <w:r>
        <w:rPr>
          <w:b w:val="0"/>
          <w:i w:val="0"/>
          <w:smallCaps w:val="0"/>
          <w:strike w:val="0"/>
          <w:sz w:val="16"/>
          <w:u w:val="none"/>
        </w:rPr>
        <w:t>At that time, WHO Director-General Tedros Adhanom Ghebreyesus accused the government of Taiwan of levelling racist slurs against him, an accusation fiercely denied by Taiwan but reinforced by an online army of trolls based in China, pretending to be Taiwanese nationals, ‘</w:t>
      </w:r>
      <w:r>
        <w:rPr>
          <w:b w:val="0"/>
          <w:i w:val="0"/>
          <w:smallCaps w:val="0"/>
          <w:strike w:val="0"/>
          <w:sz w:val="16"/>
          <w:u w:val="none"/>
        </w:rPr>
        <w:t>apologising</w:t>
      </w:r>
      <w:r>
        <w:rPr>
          <w:b w:val="0"/>
          <w:i w:val="0"/>
          <w:smallCaps w:val="0"/>
          <w:strike w:val="0"/>
          <w:sz w:val="16"/>
          <w:u w:val="none"/>
        </w:rPr>
        <w:t xml:space="preserve">’ for offending Tedros. Once again this suggests </w:t>
      </w:r>
      <w:r>
        <w:rPr>
          <w:b w:val="0"/>
          <w:i w:val="0"/>
          <w:smallCaps w:val="0"/>
          <w:strike w:val="0"/>
          <w:sz w:val="22"/>
          <w:u w:val="single"/>
        </w:rPr>
        <w:t>unhealthy collusion between the WHO leadership and Beijing</w:t>
      </w:r>
      <w:r>
        <w:rPr>
          <w:b w:val="0"/>
          <w:i w:val="0"/>
          <w:smallCaps w:val="0"/>
          <w:strike w:val="0"/>
          <w:sz w:val="16"/>
          <w:u w:val="none"/>
        </w:rPr>
        <w:t>.</w:t>
      </w:r>
    </w:p>
    <w:p>
      <w:pPr>
        <w:spacing w:after="60"/>
      </w:pPr>
      <w:r>
        <w:rPr>
          <w:b w:val="0"/>
          <w:i w:val="0"/>
          <w:smallCaps w:val="0"/>
          <w:strike w:val="0"/>
          <w:sz w:val="16"/>
          <w:u w:val="none"/>
        </w:rPr>
        <w:t xml:space="preserve">By his actions, the director-general inflicted reputational damage on the WHO. Taiwan’s exceptionally low rate of infection and mortality in the Covid-19 pandemic has made Taiwan a poster child advertising the benefits of being excluded from the WHO and relying instead on alternative sources of information and analysis. </w:t>
      </w:r>
      <w:r>
        <w:rPr>
          <w:b w:val="0"/>
          <w:i w:val="0"/>
          <w:smallCaps w:val="0"/>
          <w:strike w:val="0"/>
          <w:sz w:val="22"/>
          <w:u w:val="single"/>
        </w:rPr>
        <w:t xml:space="preserve">The </w:t>
      </w:r>
      <w:r>
        <w:rPr>
          <w:b w:val="0"/>
          <w:i w:val="0"/>
          <w:smallCaps w:val="0"/>
          <w:strike w:val="0"/>
          <w:sz w:val="22"/>
          <w:highlight w:val="cyan"/>
          <w:u w:val="single"/>
        </w:rPr>
        <w:t xml:space="preserve">WHO </w:t>
      </w:r>
      <w:r>
        <w:rPr>
          <w:b/>
          <w:i w:val="0"/>
          <w:smallCaps w:val="0"/>
          <w:strike w:val="0"/>
          <w:sz w:val="22"/>
          <w:highlight w:val="cyan"/>
          <w:u w:val="single"/>
        </w:rPr>
        <w:t>doesn’t come</w:t>
      </w:r>
      <w:r>
        <w:rPr>
          <w:b w:val="0"/>
          <w:i w:val="0"/>
          <w:smallCaps w:val="0"/>
          <w:strike w:val="0"/>
          <w:sz w:val="22"/>
          <w:u w:val="single"/>
        </w:rPr>
        <w:t xml:space="preserve"> out well </w:t>
      </w:r>
      <w:r>
        <w:rPr>
          <w:b/>
          <w:i w:val="0"/>
          <w:smallCaps w:val="0"/>
          <w:strike w:val="0"/>
          <w:sz w:val="22"/>
          <w:highlight w:val="cyan"/>
          <w:u w:val="single"/>
        </w:rPr>
        <w:t>when</w:t>
      </w:r>
      <w:r>
        <w:rPr>
          <w:b w:val="0"/>
          <w:i w:val="0"/>
          <w:smallCaps w:val="0"/>
          <w:strike w:val="0"/>
          <w:sz w:val="22"/>
          <w:highlight w:val="cyan"/>
          <w:u w:val="single"/>
        </w:rPr>
        <w:t xml:space="preserve"> a </w:t>
      </w:r>
      <w:r>
        <w:rPr>
          <w:b/>
          <w:i w:val="0"/>
          <w:smallCaps w:val="0"/>
          <w:strike w:val="0"/>
          <w:sz w:val="22"/>
          <w:highlight w:val="cyan"/>
          <w:u w:val="single"/>
        </w:rPr>
        <w:t>country</w:t>
      </w:r>
      <w:r>
        <w:rPr>
          <w:b w:val="0"/>
          <w:i w:val="0"/>
          <w:smallCaps w:val="0"/>
          <w:strike w:val="0"/>
          <w:sz w:val="22"/>
          <w:u w:val="single"/>
        </w:rPr>
        <w:t xml:space="preserve"> so clearly benefits from </w:t>
      </w:r>
      <w:r>
        <w:rPr>
          <w:b/>
          <w:i w:val="0"/>
          <w:smallCaps w:val="0"/>
          <w:strike w:val="0"/>
          <w:sz w:val="22"/>
          <w:highlight w:val="cyan"/>
          <w:u w:val="single"/>
        </w:rPr>
        <w:t>having nothing to do with it</w:t>
      </w:r>
      <w:r>
        <w:rPr>
          <w:b w:val="0"/>
          <w:i w:val="0"/>
          <w:smallCaps w:val="0"/>
          <w:strike w:val="0"/>
          <w:sz w:val="22"/>
          <w:u w:val="single"/>
        </w:rPr>
        <w:t>.</w:t>
      </w:r>
    </w:p>
    <w:p>
      <w:pPr>
        <w:spacing w:after="60"/>
      </w:pPr>
      <w:r>
        <w:rPr>
          <w:b w:val="0"/>
          <w:i w:val="0"/>
          <w:smallCaps w:val="0"/>
          <w:strike w:val="0"/>
          <w:sz w:val="16"/>
          <w:u w:val="none"/>
        </w:rPr>
        <w:t xml:space="preserve">Third, </w:t>
      </w:r>
      <w:r>
        <w:rPr>
          <w:b w:val="0"/>
          <w:i w:val="0"/>
          <w:smallCaps w:val="0"/>
          <w:strike w:val="0"/>
          <w:sz w:val="22"/>
          <w:u w:val="single"/>
        </w:rPr>
        <w:t xml:space="preserve">the WHO </w:t>
      </w:r>
      <w:r>
        <w:rPr>
          <w:b w:val="0"/>
          <w:i w:val="0"/>
          <w:smallCaps w:val="0"/>
          <w:strike w:val="0"/>
          <w:sz w:val="22"/>
          <w:highlight w:val="cyan"/>
          <w:u w:val="single"/>
        </w:rPr>
        <w:t xml:space="preserve">was </w:t>
      </w:r>
      <w:r>
        <w:rPr>
          <w:b/>
          <w:i w:val="0"/>
          <w:smallCaps w:val="0"/>
          <w:strike w:val="0"/>
          <w:sz w:val="22"/>
          <w:highlight w:val="cyan"/>
          <w:u w:val="single"/>
        </w:rPr>
        <w:t>slow in sharing info</w:t>
      </w:r>
      <w:r>
        <w:rPr>
          <w:b/>
          <w:i w:val="0"/>
          <w:smallCaps w:val="0"/>
          <w:strike w:val="0"/>
          <w:sz w:val="22"/>
          <w:u w:val="single"/>
        </w:rPr>
        <w:t>rmation</w:t>
      </w:r>
      <w:r>
        <w:rPr>
          <w:b w:val="0"/>
          <w:i w:val="0"/>
          <w:smallCaps w:val="0"/>
          <w:strike w:val="0"/>
          <w:sz w:val="22"/>
          <w:u w:val="single"/>
        </w:rPr>
        <w:t xml:space="preserve"> about</w:t>
      </w:r>
      <w:r>
        <w:rPr>
          <w:b w:val="0"/>
          <w:i w:val="0"/>
          <w:smallCaps w:val="0"/>
          <w:strike w:val="0"/>
          <w:sz w:val="16"/>
          <w:u w:val="none"/>
        </w:rPr>
        <w:t xml:space="preserve"> the </w:t>
      </w:r>
      <w:r>
        <w:rPr>
          <w:b w:val="0"/>
          <w:i w:val="0"/>
          <w:smallCaps w:val="0"/>
          <w:strike w:val="0"/>
          <w:sz w:val="22"/>
          <w:u w:val="single"/>
        </w:rPr>
        <w:t>Covid</w:t>
      </w:r>
      <w:r>
        <w:rPr>
          <w:b w:val="0"/>
          <w:i w:val="0"/>
          <w:smallCaps w:val="0"/>
          <w:strike w:val="0"/>
          <w:sz w:val="16"/>
          <w:u w:val="none"/>
        </w:rPr>
        <w:t xml:space="preserve">-19 pandemic </w:t>
      </w:r>
      <w:r>
        <w:rPr>
          <w:b w:val="0"/>
          <w:i w:val="0"/>
          <w:smallCaps w:val="0"/>
          <w:strike w:val="0"/>
          <w:sz w:val="22"/>
          <w:u w:val="single"/>
        </w:rPr>
        <w:t>and</w:t>
      </w:r>
      <w:r>
        <w:rPr>
          <w:b w:val="0"/>
          <w:i w:val="0"/>
          <w:smallCaps w:val="0"/>
          <w:strike w:val="0"/>
          <w:sz w:val="16"/>
          <w:u w:val="none"/>
        </w:rPr>
        <w:t xml:space="preserve">, as US President Donald Trump reminds us, </w:t>
      </w:r>
      <w:r>
        <w:rPr>
          <w:b w:val="0"/>
          <w:i w:val="0"/>
          <w:smallCaps w:val="0"/>
          <w:strike w:val="0"/>
          <w:sz w:val="22"/>
          <w:highlight w:val="cyan"/>
          <w:u w:val="single"/>
        </w:rPr>
        <w:t>it parlayed misinformation</w:t>
      </w:r>
      <w:r>
        <w:rPr>
          <w:b w:val="0"/>
          <w:i w:val="0"/>
          <w:smallCaps w:val="0"/>
          <w:strike w:val="0"/>
          <w:sz w:val="22"/>
          <w:u w:val="single"/>
        </w:rPr>
        <w:t xml:space="preserve"> from China in its public communications</w:t>
      </w:r>
      <w:r>
        <w:rPr>
          <w:b w:val="0"/>
          <w:i w:val="0"/>
          <w:smallCaps w:val="0"/>
          <w:strike w:val="0"/>
          <w:sz w:val="16"/>
          <w:u w:val="none"/>
        </w:rPr>
        <w:t xml:space="preserve">. But Trump is wrong in attributing this to ‘China-centric’ </w:t>
      </w:r>
      <w:r>
        <w:rPr>
          <w:b w:val="0"/>
          <w:i w:val="0"/>
          <w:smallCaps w:val="0"/>
          <w:strike w:val="0"/>
          <w:sz w:val="16"/>
          <w:u w:val="none"/>
        </w:rPr>
        <w:t>behaviour</w:t>
      </w:r>
      <w:r>
        <w:rPr>
          <w:b w:val="0"/>
          <w:i w:val="0"/>
          <w:smallCaps w:val="0"/>
          <w:strike w:val="0"/>
          <w:sz w:val="16"/>
          <w:u w:val="none"/>
        </w:rPr>
        <w:t xml:space="preserve"> on the agency’s part.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