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COVID Thumps</w:t>
      </w:r>
      <w:r>
        <w:rPr>
          <w:b/>
          <w:i w:val="0"/>
          <w:smallCaps w:val="0"/>
          <w:strike w:val="0"/>
          <w:sz w:val="26"/>
          <w:u w:val="none"/>
        </w:rPr>
        <w:t>- covid caused court clog</w:t>
      </w:r>
    </w:p>
    <w:p>
      <w:pPr>
        <w:spacing w:after="80"/>
      </w:pPr>
      <w:r>
        <w:rPr>
          <w:b w:val="0"/>
          <w:i w:val="0"/>
          <w:smallCaps w:val="0"/>
          <w:strike w:val="0"/>
          <w:u w:val="none"/>
        </w:rPr>
        <w:t xml:space="preserve">Griffe </w:t>
      </w:r>
      <w:r>
        <w:rPr>
          <w:b/>
          <w:i w:val="0"/>
          <w:smallCaps w:val="0"/>
          <w:strike w:val="0"/>
          <w:sz w:val="26"/>
          <w:u w:val="none"/>
        </w:rPr>
        <w:t>Witte</w:t>
      </w:r>
      <w:r>
        <w:rPr>
          <w:b w:val="0"/>
          <w:i w:val="0"/>
          <w:smallCaps w:val="0"/>
          <w:strike w:val="0"/>
          <w:u w:val="none"/>
        </w:rPr>
        <w:t xml:space="preserve"> 12-19-</w:t>
      </w:r>
      <w:r>
        <w:rPr>
          <w:b/>
          <w:i w:val="0"/>
          <w:smallCaps w:val="0"/>
          <w:strike w:val="0"/>
          <w:sz w:val="26"/>
          <w:u w:val="none"/>
        </w:rPr>
        <w:t>21</w:t>
      </w:r>
      <w:r>
        <w:rPr>
          <w:b w:val="0"/>
          <w:i w:val="0"/>
          <w:smallCaps w:val="0"/>
          <w:strike w:val="0"/>
          <w:u w:val="none"/>
        </w:rPr>
        <w:t>,</w:t>
      </w:r>
      <w:r>
        <w:rPr>
          <w:b w:val="0"/>
          <w:i w:val="0"/>
          <w:smallCaps w:val="0"/>
          <w:strike w:val="0"/>
          <w:u w:val="none"/>
        </w:rPr>
        <w:t xml:space="preserve"> "Long after the courts shut down for covid, the pain of delayed justice lingers", Washington Post, </w:t>
      </w:r>
    </w:p>
    <w:p>
      <w:pPr>
        <w:spacing w:after="60"/>
      </w:pPr>
      <w:r>
        <w:rPr>
          <w:b w:val="0"/>
          <w:i w:val="0"/>
          <w:smallCaps w:val="0"/>
          <w:strike w:val="0"/>
          <w:sz w:val="16"/>
          <w:u w:val="none"/>
        </w:rPr>
        <w:t xml:space="preserve">When the pandemic struck, the impact on the courts was immediate and far-reaching: The Pennsylvania Supreme Court declared a “statewide judicial emergency” and extended filing deadlines. Virginia’s </w:t>
      </w:r>
      <w:r>
        <w:rPr>
          <w:b w:val="0"/>
          <w:i w:val="0"/>
          <w:smallCaps w:val="0"/>
          <w:strike w:val="0"/>
          <w:sz w:val="22"/>
          <w:highlight w:val="cyan"/>
          <w:u w:val="single"/>
        </w:rPr>
        <w:t>Supreme Court</w:t>
      </w:r>
      <w:r>
        <w:rPr>
          <w:b w:val="0"/>
          <w:i w:val="0"/>
          <w:smallCaps w:val="0"/>
          <w:strike w:val="0"/>
          <w:sz w:val="22"/>
          <w:u w:val="single"/>
        </w:rPr>
        <w:t xml:space="preserve"> issued an order </w:t>
      </w:r>
      <w:r>
        <w:rPr>
          <w:b w:val="0"/>
          <w:i w:val="0"/>
          <w:smallCaps w:val="0"/>
          <w:strike w:val="0"/>
          <w:sz w:val="22"/>
          <w:highlight w:val="cyan"/>
          <w:u w:val="single"/>
        </w:rPr>
        <w:t>suspending nonessential</w:t>
      </w:r>
      <w:r>
        <w:rPr>
          <w:b w:val="0"/>
          <w:i w:val="0"/>
          <w:smallCaps w:val="0"/>
          <w:strike w:val="0"/>
          <w:sz w:val="22"/>
          <w:u w:val="single"/>
        </w:rPr>
        <w:t xml:space="preserve"> </w:t>
      </w:r>
      <w:r>
        <w:rPr>
          <w:b w:val="0"/>
          <w:i w:val="0"/>
          <w:smallCaps w:val="0"/>
          <w:strike w:val="0"/>
          <w:sz w:val="22"/>
          <w:highlight w:val="cyan"/>
          <w:u w:val="single"/>
        </w:rPr>
        <w:t>proceedings in circuit and district courts</w:t>
      </w:r>
      <w:r>
        <w:rPr>
          <w:b w:val="0"/>
          <w:i w:val="0"/>
          <w:smallCaps w:val="0"/>
          <w:strike w:val="0"/>
          <w:sz w:val="22"/>
          <w:u w:val="single"/>
        </w:rPr>
        <w:t xml:space="preserve">. The Iowa </w:t>
      </w:r>
      <w:r>
        <w:rPr>
          <w:b w:val="0"/>
          <w:i w:val="0"/>
          <w:smallCaps w:val="0"/>
          <w:strike w:val="0"/>
          <w:sz w:val="22"/>
          <w:highlight w:val="cyan"/>
          <w:u w:val="single"/>
        </w:rPr>
        <w:t>Supreme Court announced that it was pushing back criminal trials</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u w:val="single"/>
        </w:rPr>
        <w:t>while Alabama’s Supreme Court suspended in-person court proceedings</w:t>
      </w:r>
      <w:r>
        <w:rPr>
          <w:b w:val="0"/>
          <w:i w:val="0"/>
          <w:smallCaps w:val="0"/>
          <w:strike w:val="0"/>
          <w:sz w:val="16"/>
          <w:u w:val="none"/>
        </w:rPr>
        <w:t>.</w:t>
      </w:r>
    </w:p>
    <w:p>
      <w:pPr>
        <w:spacing w:after="60"/>
      </w:pPr>
      <w:r>
        <w:rPr>
          <w:b w:val="0"/>
          <w:i w:val="0"/>
          <w:smallCaps w:val="0"/>
          <w:strike w:val="0"/>
          <w:sz w:val="16"/>
          <w:u w:val="none"/>
        </w:rPr>
        <w:t xml:space="preserve">Because criminal defendants have a constitutional right to face their accusers, criminal trials — unlike civil and family law cases — generally could not be conducted remotely. </w:t>
      </w:r>
      <w:r>
        <w:rPr>
          <w:b w:val="0"/>
          <w:i w:val="0"/>
          <w:smallCaps w:val="0"/>
          <w:strike w:val="0"/>
          <w:sz w:val="22"/>
          <w:u w:val="single"/>
        </w:rPr>
        <w:t xml:space="preserve">And amid fears of superspreader events, </w:t>
      </w:r>
      <w:r>
        <w:rPr>
          <w:b w:val="0"/>
          <w:i w:val="0"/>
          <w:smallCaps w:val="0"/>
          <w:strike w:val="0"/>
          <w:sz w:val="22"/>
          <w:highlight w:val="cyan"/>
          <w:u w:val="single"/>
        </w:rPr>
        <w:t>jury trials in cramped quarters seemed especially unwise.</w:t>
      </w:r>
    </w:p>
    <w:p>
      <w:pPr>
        <w:spacing w:after="60"/>
      </w:pPr>
      <w:r>
        <w:rPr>
          <w:b w:val="0"/>
          <w:i w:val="0"/>
          <w:smallCaps w:val="0"/>
          <w:strike w:val="0"/>
          <w:sz w:val="22"/>
          <w:u w:val="single"/>
        </w:rPr>
        <w:t>The shutdowns reverberated nationwide</w:t>
      </w:r>
      <w:r>
        <w:rPr>
          <w:b w:val="0"/>
          <w:i w:val="0"/>
          <w:smallCaps w:val="0"/>
          <w:strike w:val="0"/>
          <w:sz w:val="16"/>
          <w:u w:val="none"/>
        </w:rPr>
        <w:t xml:space="preserve">, </w:t>
      </w:r>
      <w:r>
        <w:rPr>
          <w:b w:val="0"/>
          <w:i w:val="0"/>
          <w:smallCaps w:val="0"/>
          <w:strike w:val="0"/>
          <w:sz w:val="22"/>
          <w:u w:val="single"/>
        </w:rPr>
        <w:t xml:space="preserve">but to varying degrees. </w:t>
      </w:r>
      <w:r>
        <w:rPr>
          <w:b w:val="0"/>
          <w:i w:val="0"/>
          <w:smallCaps w:val="0"/>
          <w:strike w:val="0"/>
          <w:sz w:val="22"/>
          <w:highlight w:val="cyan"/>
          <w:u w:val="single"/>
        </w:rPr>
        <w:t xml:space="preserve">Some states reopened far more quickly than others. </w:t>
      </w:r>
      <w:r>
        <w:rPr>
          <w:b w:val="0"/>
          <w:i w:val="0"/>
          <w:smallCaps w:val="0"/>
          <w:strike w:val="0"/>
          <w:sz w:val="22"/>
          <w:u w:val="single"/>
        </w:rPr>
        <w:t xml:space="preserve">Now, even as </w:t>
      </w:r>
      <w:r>
        <w:rPr>
          <w:b w:val="0"/>
          <w:i w:val="0"/>
          <w:smallCaps w:val="0"/>
          <w:strike w:val="0"/>
          <w:sz w:val="22"/>
          <w:highlight w:val="cyan"/>
          <w:u w:val="single"/>
        </w:rPr>
        <w:t>certain areas report lengthy delays</w:t>
      </w:r>
      <w:r>
        <w:rPr>
          <w:b w:val="0"/>
          <w:i w:val="0"/>
          <w:smallCaps w:val="0"/>
          <w:strike w:val="0"/>
          <w:sz w:val="22"/>
          <w:u w:val="single"/>
        </w:rPr>
        <w:t>, others say their backlogs are gone.</w:t>
      </w:r>
      <w:r>
        <w:rPr>
          <w:b w:val="0"/>
          <w:i w:val="0"/>
          <w:smallCaps w:val="0"/>
          <w:strike w:val="0"/>
          <w:sz w:val="16"/>
          <w:u w:val="none"/>
        </w:rPr>
        <w:t xml:space="preserve"> A survey by the Thomson Reuters Institute released in August found that the average backlog in state and local courts had increased by about a third.</w:t>
      </w:r>
    </w:p>
    <w:p>
      <w:pPr>
        <w:spacing w:after="60"/>
      </w:pPr>
      <w:r>
        <w:rPr>
          <w:b w:val="0"/>
          <w:i w:val="0"/>
          <w:smallCaps w:val="0"/>
          <w:strike w:val="0"/>
          <w:sz w:val="16"/>
          <w:u w:val="none"/>
        </w:rPr>
        <w:t xml:space="preserve">Vera Institute of Justice Vice President Insha Rahman said that, on the whole, </w:t>
      </w:r>
      <w:r>
        <w:rPr>
          <w:b w:val="0"/>
          <w:i w:val="0"/>
          <w:smallCaps w:val="0"/>
          <w:strike w:val="0"/>
          <w:sz w:val="22"/>
          <w:u w:val="single"/>
        </w:rPr>
        <w:t>the courts were slow relative to other parts of society in getting back up and running</w:t>
      </w:r>
      <w:r>
        <w:rPr>
          <w:b w:val="0"/>
          <w:i w:val="0"/>
          <w:smallCaps w:val="0"/>
          <w:strike w:val="0"/>
          <w:sz w:val="16"/>
          <w:u w:val="none"/>
        </w:rPr>
        <w:t>. And the reason, Rahman said, is insidious: The courts disproportionately “process cases for people who are poor, who are Black and brown. If the courts were filled with cases of White kids from suburban, wealthy parts of our communities, there would have been more urgency to bring things back to normal.”</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