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Nuclear war.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Yee and Storey 02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[Herbert Yee, prof. politics and IR @ Hong Kong Baptist University, Ian Storey, lecturer in Defense studies @ Deakin University, The China Threat: Perceptions, Myths, and Reality. 2002 pg 5]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fourth factor contributing to </w:t>
      </w:r>
      <w:r>
        <w:rPr>
          <w:b w:val="0"/>
          <w:i w:val="0"/>
          <w:smallCaps w:val="0"/>
          <w:strike w:val="0"/>
          <w:u w:val="single"/>
        </w:rPr>
        <w:t>the perception of a China threat is the fear of political and economic collapse in the PRC, resulting in territorial fragmentation, civil war and waves of refugees pouring into neighbouring countries. Naturally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any or all of these scenarios </w:t>
      </w:r>
      <w:r>
        <w:rPr>
          <w:b w:val="0"/>
          <w:i w:val="0"/>
          <w:smallCaps w:val="0"/>
          <w:strike w:val="0"/>
          <w:u w:val="single"/>
        </w:rPr>
        <w:t>would have a profoundly negative impact on regional stability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Today the Chinese leadership faces a raft of internal problems, including the increasing political demands of its citizens, a growing population, a shortage of natural resources and a deterioration in the natural environment caused by rapid industrialisation and pollution. These </w:t>
      </w:r>
      <w:r>
        <w:rPr>
          <w:b w:val="0"/>
          <w:i w:val="0"/>
          <w:smallCaps w:val="0"/>
          <w:strike w:val="0"/>
          <w:sz w:val="16"/>
          <w:u w:val="none"/>
        </w:rPr>
        <w:t>problems are putting a strain on the central government's ability to govern effectively. Political disintegration or a Chinese civil war might result in millions of</w:t>
      </w:r>
      <w:r>
        <w:rPr>
          <w:b w:val="0"/>
          <w:i w:val="0"/>
          <w:smallCaps w:val="0"/>
          <w:strike w:val="0"/>
          <w:u w:val="single"/>
        </w:rPr>
        <w:t xml:space="preserve"> Chinese refugees seeking asylum in neighbouring countries. Such an unprecedented exodus of refugees from a collapsed PRC would no doubt put a severe strain on the limited resources of China's neighbours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fragmented </w:t>
      </w:r>
      <w:r>
        <w:rPr>
          <w:b w:val="0"/>
          <w:i w:val="0"/>
          <w:smallCaps w:val="0"/>
          <w:strike w:val="0"/>
          <w:u w:val="single"/>
        </w:rPr>
        <w:t>China could also result in another nightmare scenario - nuclear weapons falling into the hands of irresponsible local provincial leaders or warlords.2 From this perspective, a disintegrating China would also pose a threat to its neighbours and the world.</w:t>
      </w:r>
    </w:p>
    <w:p>
      <w:pPr>
        <w:pStyle w:val="Caption"/>
      </w:pPr>
      <w:r>
        <w:t>Source: Hegemony Supplement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