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Kagan is misguided – he bases theories on incomplete empirics and doesn’t acknowledge the controversial nature of his historical interpretations.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</w:t>
      </w:r>
      <w:r>
        <w:rPr>
          <w:b/>
          <w:i w:val="0"/>
          <w:smallCaps w:val="0"/>
          <w:strike w:val="0"/>
          <w:sz w:val="26"/>
          <w:u w:val="none"/>
        </w:rPr>
        <w:t>Gordon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David Gordon is a senior fellow of the Ludwig von Mises Institute and editor of The Journal of Libertarian Studies. (David Gordon, “Can You Trust Robert Kagan?,” Intercollegiate Studies Institute, 8-21-2023, Available Online: https://isi.org/modern-age/can-you-trust-robert-kagan/, Accessed: 7-8-2024)//ilake-mc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Such is </w:t>
      </w:r>
      <w:r>
        <w:rPr>
          <w:b w:val="0"/>
          <w:i w:val="0"/>
          <w:smallCaps w:val="0"/>
          <w:strike w:val="0"/>
          <w:sz w:val="22"/>
          <w:u w:val="single"/>
        </w:rPr>
        <w:t>Kagan’s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thesis. What are we to think of it? First, his </w:t>
      </w:r>
      <w:r>
        <w:rPr>
          <w:b w:val="0"/>
          <w:i w:val="0"/>
          <w:smallCaps w:val="0"/>
          <w:strike w:val="0"/>
          <w:sz w:val="22"/>
          <w:u w:val="single"/>
        </w:rPr>
        <w:t>account of the origins of World War I and of American entry into the war is one-sided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my view </w:t>
      </w:r>
      <w:r>
        <w:rPr>
          <w:b w:val="0"/>
          <w:i w:val="0"/>
          <w:smallCaps w:val="0"/>
          <w:strike w:val="0"/>
          <w:sz w:val="22"/>
          <w:u w:val="single"/>
        </w:rPr>
        <w:t>wrong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more important </w:t>
      </w:r>
      <w:r>
        <w:rPr>
          <w:b w:val="0"/>
          <w:i w:val="0"/>
          <w:smallCaps w:val="0"/>
          <w:strike w:val="0"/>
          <w:sz w:val="22"/>
          <w:u w:val="single"/>
        </w:rPr>
        <w:t>for our present purpose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Kagan gives his readers no indication that what he says is controversial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 his discussion of the origins of World War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he uncritically adopts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Fritz </w:t>
      </w:r>
      <w:r>
        <w:rPr>
          <w:b w:val="0"/>
          <w:i w:val="0"/>
          <w:smallCaps w:val="0"/>
          <w:strike w:val="0"/>
          <w:sz w:val="22"/>
          <w:u w:val="single"/>
        </w:rPr>
        <w:t>Fischer’s thesis that the war came about as the result of a deliberate attempt by Germany to gain European hegemony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He mentions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a revisionist group of historians after the war challenged the Versailles verdict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unique German guilt, </w:t>
      </w:r>
      <w:r>
        <w:rPr>
          <w:b w:val="0"/>
          <w:i w:val="0"/>
          <w:smallCaps w:val="0"/>
          <w:strike w:val="0"/>
          <w:sz w:val="22"/>
          <w:u w:val="single"/>
        </w:rPr>
        <w:t>but he doesn’t tell us what their arguments were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He notes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Harry Elmer </w:t>
      </w:r>
      <w:r>
        <w:rPr>
          <w:b w:val="0"/>
          <w:i w:val="0"/>
          <w:smallCaps w:val="0"/>
          <w:strike w:val="0"/>
          <w:sz w:val="22"/>
          <w:u w:val="single"/>
        </w:rPr>
        <w:t>Barnes had churned out propaganda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against the Kaiser during the war and changed his mind afterwards, disillusioned by what he regarded as Wilson’s betrayal of his idealistic principles,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Kagan does not tell us what Barnes said in his major revisionist study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Genesis of the World War (1926), namely that Russia and France used the crisis after the assassination of Archduke Franz Ferdinand to bring about a general war in order to secure territorial gains to both countries. </w:t>
      </w:r>
    </w:p>
    <w:p>
      <w:pPr>
        <w:pStyle w:val="Caption"/>
      </w:pPr>
      <w:r>
        <w:t>Source: Hegemony Supplement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