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Feminist scholar approaches to terrorism </w:t>
      </w:r>
      <w:r>
        <w:rPr>
          <w:b/>
          <w:i w:val="0"/>
          <w:smallCaps w:val="0"/>
          <w:strike w:val="0"/>
          <w:sz w:val="26"/>
          <w:u w:val="none"/>
        </w:rPr>
        <w:t>is</w:t>
      </w:r>
      <w:r>
        <w:rPr>
          <w:b/>
          <w:i w:val="0"/>
          <w:smallCaps w:val="0"/>
          <w:strike w:val="0"/>
          <w:sz w:val="26"/>
          <w:u w:val="none"/>
        </w:rPr>
        <w:t xml:space="preserve"> the only method to see an intersectional method approach to terror!</w:t>
      </w:r>
    </w:p>
    <w:p>
      <w:pPr>
        <w:spacing w:after="80"/>
      </w:pPr>
      <w:r>
        <w:rPr>
          <w:b/>
          <w:i w:val="0"/>
          <w:smallCaps w:val="0"/>
          <w:strike w:val="0"/>
          <w:sz w:val="26"/>
          <w:u w:val="none"/>
        </w:rPr>
        <w:t xml:space="preserve">Sjoberg 9 </w:t>
      </w:r>
      <w:r>
        <w:rPr>
          <w:b w:val="0"/>
          <w:i w:val="0"/>
          <w:smallCaps w:val="0"/>
          <w:strike w:val="0"/>
          <w:u w:val="none"/>
        </w:rPr>
        <w:t xml:space="preserve">Sjoberg is an American feminist scholar of international relations and international security. Her work specializes in gendered interpretations of just war theory, feminist security studies, and women's violence in global politics. </w:t>
      </w:r>
      <w:r>
        <w:rPr>
          <w:b w:val="0"/>
          <w:i w:val="0"/>
          <w:smallCaps w:val="0"/>
          <w:strike w:val="0"/>
          <w:u w:val="none"/>
        </w:rPr>
        <w:t xml:space="preserve">(Laura E., “Feminist Interrogations of Terrorism/Terrorism Studies”, </w:t>
      </w:r>
      <w:r>
        <w:rPr>
          <w:b w:val="0"/>
          <w:i/>
          <w:smallCaps w:val="0"/>
          <w:strike w:val="0"/>
          <w:u w:val="none"/>
        </w:rPr>
        <w:t xml:space="preserve">SAGE Journals, </w:t>
      </w:r>
      <w:r>
        <w:rPr>
          <w:b w:val="0"/>
          <w:i w:val="0"/>
          <w:smallCaps w:val="0"/>
          <w:strike w:val="0"/>
          <w:u w:val="none"/>
        </w:rPr>
        <w:t xml:space="preserve">Mar 2009, Accessed via University of Michigan Library System, DOA: 7/17/24)//LFS – LMH </w:t>
      </w:r>
    </w:p>
    <w:p>
      <w:pPr>
        <w:spacing w:after="60"/>
      </w:pPr>
      <w:r>
        <w:rPr>
          <w:b w:val="0"/>
          <w:i w:val="0"/>
          <w:smallCaps w:val="0"/>
          <w:strike w:val="0"/>
          <w:u w:val="single"/>
        </w:rPr>
        <w:t>Feminist approaches to explaining terror might appropriate feminist insights on the incompleteness of human autonomy, the unrepresentativeness of rationality, and the limited utility of strong analytical distinctions between these categories. Feminist theory can present different readings of terrorism. Nancy Hirschmann’s work on re-</w:t>
      </w:r>
      <w:r>
        <w:rPr>
          <w:b w:val="0"/>
          <w:i w:val="0"/>
          <w:smallCaps w:val="0"/>
          <w:strike w:val="0"/>
          <w:u w:val="single"/>
        </w:rPr>
        <w:t>lational</w:t>
      </w:r>
      <w:r>
        <w:rPr>
          <w:b w:val="0"/>
          <w:i w:val="0"/>
          <w:smallCaps w:val="0"/>
          <w:strike w:val="0"/>
          <w:u w:val="single"/>
        </w:rPr>
        <w:t xml:space="preserve"> autonomy29 might be used to argue that the decision to commit terror is part agent, part structure – how much of each is based on questions of relative power</w:t>
      </w:r>
      <w:r>
        <w:rPr>
          <w:b w:val="0"/>
          <w:i w:val="0"/>
          <w:smallCaps w:val="0"/>
          <w:strike w:val="0"/>
          <w:u w:val="none"/>
        </w:rPr>
        <w:t xml:space="preserve">. </w:t>
      </w:r>
      <w:r>
        <w:rPr>
          <w:b w:val="0"/>
          <w:i w:val="0"/>
          <w:smallCaps w:val="0"/>
          <w:strike w:val="0"/>
          <w:u w:val="single"/>
        </w:rPr>
        <w:t xml:space="preserve">Catherine MacKinnon’s work on gender as a derivative difference30 could inspire the argument that the agency an actor has in a decision to commit terror is both wholly decisional and wholly socially constrained. Christine Sylvester’s work on empathetic cooperation31 provides a way to see that it is possible that even the divide between terror/counterterror and the west/Islam can be bridged. Katharine Moon’s work on individuals as bargaining chips in international security32 can be used to ﬁnd actors other than ‘terrorists’ and state leaders in international terrorism. Elisabeth </w:t>
      </w:r>
      <w:r>
        <w:rPr>
          <w:b w:val="0"/>
          <w:i w:val="0"/>
          <w:smallCaps w:val="0"/>
          <w:strike w:val="0"/>
          <w:u w:val="single"/>
        </w:rPr>
        <w:t>Prugl’s</w:t>
      </w:r>
      <w:r>
        <w:rPr>
          <w:b w:val="0"/>
          <w:i w:val="0"/>
          <w:smallCaps w:val="0"/>
          <w:strike w:val="0"/>
          <w:u w:val="single"/>
        </w:rPr>
        <w:t xml:space="preserve"> work on the process of constructing gender roles33 could help understand the gen-</w:t>
      </w:r>
      <w:r>
        <w:rPr>
          <w:b w:val="0"/>
          <w:i w:val="0"/>
          <w:smallCaps w:val="0"/>
          <w:strike w:val="0"/>
          <w:u w:val="single"/>
        </w:rPr>
        <w:t>dered</w:t>
      </w:r>
      <w:r>
        <w:rPr>
          <w:b w:val="0"/>
          <w:i w:val="0"/>
          <w:smallCaps w:val="0"/>
          <w:strike w:val="0"/>
          <w:u w:val="single"/>
        </w:rPr>
        <w:t xml:space="preserve"> constitution of terrorist subjects. Amy Allen’s work on deﬁning alternative strategies of power from the political margins34 might help to understand ‘terror’ </w:t>
      </w:r>
      <w:r>
        <w:rPr>
          <w:b w:val="0"/>
          <w:i w:val="0"/>
          <w:smallCaps w:val="0"/>
          <w:strike w:val="0"/>
          <w:u w:val="single"/>
        </w:rPr>
        <w:t>asa</w:t>
      </w:r>
      <w:r>
        <w:rPr>
          <w:b w:val="0"/>
          <w:i w:val="0"/>
          <w:smallCaps w:val="0"/>
          <w:strike w:val="0"/>
          <w:u w:val="single"/>
        </w:rPr>
        <w:t xml:space="preserve"> tool of the powerless and the powerful. Anne Fausto-Sterling’s work on the sex/gender dichotomy35 can be used to analyze the gendered terrorist body as a symbolic manifestation.</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