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Fair Use is </w:t>
      </w:r>
      <w:r>
        <w:rPr>
          <w:b/>
          <w:i/>
          <w:smallCaps w:val="0"/>
          <w:strike w:val="0"/>
          <w:sz w:val="26"/>
          <w:u w:val="none"/>
        </w:rPr>
        <w:t xml:space="preserve">inherently </w:t>
      </w:r>
      <w:r>
        <w:rPr>
          <w:b/>
          <w:i w:val="0"/>
          <w:smallCaps w:val="0"/>
          <w:strike w:val="0"/>
          <w:sz w:val="26"/>
          <w:u w:val="none"/>
        </w:rPr>
        <w:t xml:space="preserve">gendered and forces women to arbitrate “fairness” </w:t>
      </w:r>
    </w:p>
    <w:p>
      <w:pPr>
        <w:spacing w:after="80"/>
      </w:pPr>
      <w:r>
        <w:rPr>
          <w:b/>
          <w:i w:val="0"/>
          <w:smallCaps w:val="0"/>
          <w:strike w:val="0"/>
          <w:sz w:val="26"/>
          <w:u w:val="none"/>
        </w:rPr>
        <w:t>Bartow,</w:t>
      </w:r>
      <w:r>
        <w:rPr>
          <w:b w:val="0"/>
          <w:i w:val="0"/>
          <w:smallCaps w:val="0"/>
          <w:strike w:val="0"/>
          <w:sz w:val="18"/>
          <w:u w:val="none"/>
        </w:rPr>
        <w:t xml:space="preserve"> Ann. 20</w:t>
      </w:r>
      <w:r>
        <w:rPr>
          <w:b/>
          <w:i w:val="0"/>
          <w:smallCaps w:val="0"/>
          <w:strike w:val="0"/>
          <w:sz w:val="26"/>
          <w:u w:val="none"/>
        </w:rPr>
        <w:t>06</w:t>
      </w:r>
      <w:r>
        <w:rPr>
          <w:b w:val="0"/>
          <w:i w:val="0"/>
          <w:smallCaps w:val="0"/>
          <w:strike w:val="0"/>
          <w:sz w:val="18"/>
          <w:u w:val="none"/>
        </w:rPr>
        <w:t xml:space="preserve"> "Fair Use and the Fairer Sex: Gender, Feminism, and Copyright Law." American University Journal of Gender, Social Policy &amp; the Law. 14, no. 3 (2006): 551-584.</w:t>
      </w:r>
      <w:r>
        <w:rPr>
          <w:b w:val="0"/>
          <w:i w:val="0"/>
          <w:smallCaps w:val="0"/>
          <w:strike w:val="0"/>
          <w:sz w:val="18"/>
          <w:u w:val="none"/>
        </w:rPr>
        <w:t>https://digitalcommons.wcl.american.edu/cgi/viewcontent.cgireferer=&amp;httpsredir=1&amp;article=1267&amp;context=jgspl</w:t>
      </w:r>
      <w:r>
        <w:rPr>
          <w:b w:val="0"/>
          <w:i w:val="0"/>
          <w:smallCaps w:val="0"/>
          <w:strike w:val="0"/>
          <w:sz w:val="18"/>
          <w:u w:val="none"/>
        </w:rPr>
        <w:t xml:space="preserve"> [</w:t>
      </w:r>
      <w:r>
        <w:rPr>
          <w:b w:val="0"/>
          <w:i w:val="0"/>
          <w:smallCaps w:val="0"/>
          <w:strike w:val="0"/>
          <w:sz w:val="18"/>
          <w:u w:val="none"/>
        </w:rPr>
        <w:t>cpsw</w:t>
      </w:r>
      <w:r>
        <w:rPr>
          <w:b w:val="0"/>
          <w:i w:val="0"/>
          <w:smallCaps w:val="0"/>
          <w:strike w:val="0"/>
          <w:sz w:val="18"/>
          <w:u w:val="none"/>
        </w:rPr>
        <w:t xml:space="preserve"> – </w:t>
      </w:r>
      <w:r>
        <w:rPr>
          <w:b w:val="0"/>
          <w:i w:val="0"/>
          <w:smallCaps w:val="0"/>
          <w:strike w:val="0"/>
          <w:sz w:val="18"/>
          <w:u w:val="none"/>
        </w:rPr>
        <w:t>qls</w:t>
      </w:r>
      <w:r>
        <w:rPr>
          <w:b w:val="0"/>
          <w:i w:val="0"/>
          <w:smallCaps w:val="0"/>
          <w:strike w:val="0"/>
          <w:sz w:val="18"/>
          <w:u w:val="none"/>
        </w:rPr>
        <w:t xml:space="preserve"> </w:t>
      </w:r>
      <w:r>
        <w:rPr>
          <w:b w:val="0"/>
          <w:i w:val="0"/>
          <w:smallCaps w:val="0"/>
          <w:strike w:val="0"/>
          <w:sz w:val="18"/>
          <w:u w:val="none"/>
        </w:rPr>
        <w:t>ms</w:t>
      </w:r>
      <w:r>
        <w:rPr>
          <w:b w:val="0"/>
          <w:i w:val="0"/>
          <w:smallCaps w:val="0"/>
          <w:strike w:val="0"/>
          <w:sz w:val="18"/>
          <w:u w:val="none"/>
        </w:rPr>
        <w:t xml:space="preserve">] </w:t>
      </w:r>
    </w:p>
    <w:p>
      <w:pPr>
        <w:spacing w:after="60"/>
      </w:pPr>
      <w:r>
        <w:rPr>
          <w:b w:val="0"/>
          <w:i w:val="0"/>
          <w:smallCaps w:val="0"/>
          <w:strike w:val="0"/>
          <w:sz w:val="22"/>
          <w:u w:val="single"/>
        </w:rPr>
        <w:t>Fair use liberates authors to fairly copy, adapt</w:t>
      </w:r>
      <w:r>
        <w:rPr>
          <w:b w:val="0"/>
          <w:i w:val="0"/>
          <w:smallCaps w:val="0"/>
          <w:strike w:val="0"/>
          <w:sz w:val="16"/>
          <w:u w:val="none"/>
        </w:rPr>
        <w:t xml:space="preserve">, </w:t>
      </w:r>
      <w:r>
        <w:rPr>
          <w:b w:val="0"/>
          <w:i w:val="0"/>
          <w:smallCaps w:val="0"/>
          <w:strike w:val="0"/>
          <w:sz w:val="22"/>
          <w:u w:val="single"/>
        </w:rPr>
        <w:t xml:space="preserve">or embed </w:t>
      </w:r>
      <w:r>
        <w:rPr>
          <w:b w:val="0"/>
          <w:i w:val="0"/>
          <w:smallCaps w:val="0"/>
          <w:strike w:val="0"/>
          <w:sz w:val="16"/>
          <w:u w:val="none"/>
        </w:rPr>
        <w:t xml:space="preserve">portions of pre-existing content into their own new creative endeavors. Fair use enables intermediaries to fairly develop new content delivery models and distributive technologies without incurring secondary liability. Consumers utilize fair use when they fairly make noncommercial backup or auxiliary copies of copyrighted works they have purchased or use them in a way that might otherwise infringe one or more of the exclusive rights held by copyright owners.23 </w:t>
      </w:r>
      <w:r>
        <w:rPr>
          <w:b w:val="0"/>
          <w:i w:val="0"/>
          <w:smallCaps w:val="0"/>
          <w:strike w:val="0"/>
          <w:sz w:val="22"/>
          <w:u w:val="single"/>
        </w:rPr>
        <w:t xml:space="preserve">One can only avail herself of fair use by using fairly, which </w:t>
      </w:r>
      <w:r>
        <w:rPr>
          <w:b w:val="0"/>
          <w:i w:val="0"/>
          <w:smallCaps w:val="0"/>
          <w:strike w:val="0"/>
          <w:sz w:val="16"/>
          <w:u w:val="none"/>
        </w:rPr>
        <w:t>limits and</w:t>
      </w:r>
      <w:r>
        <w:rPr>
          <w:b w:val="0"/>
          <w:i w:val="0"/>
          <w:smallCaps w:val="0"/>
          <w:strike w:val="0"/>
          <w:sz w:val="22"/>
          <w:u w:val="single"/>
        </w:rPr>
        <w:t xml:space="preserve"> complicates the doctrine, </w:t>
      </w:r>
      <w:r>
        <w:rPr>
          <w:b w:val="0"/>
          <w:i w:val="0"/>
          <w:smallCaps w:val="0"/>
          <w:strike w:val="0"/>
          <w:sz w:val="16"/>
          <w:u w:val="none"/>
        </w:rPr>
        <w:t>but</w:t>
      </w:r>
      <w:r>
        <w:rPr>
          <w:b w:val="0"/>
          <w:i w:val="0"/>
          <w:smallCaps w:val="0"/>
          <w:strike w:val="0"/>
          <w:sz w:val="22"/>
          <w:u w:val="single"/>
        </w:rPr>
        <w:t xml:space="preserve"> encompasses considerations far more expansive than commercialization and monetary exchange. </w:t>
      </w:r>
      <w:r>
        <w:rPr>
          <w:b w:val="0"/>
          <w:i w:val="0"/>
          <w:smallCaps w:val="0"/>
          <w:strike w:val="0"/>
          <w:sz w:val="16"/>
          <w:u w:val="none"/>
        </w:rPr>
        <w:t>To the extent that</w:t>
      </w:r>
      <w:r>
        <w:rPr>
          <w:b w:val="0"/>
          <w:i w:val="0"/>
          <w:smallCaps w:val="0"/>
          <w:strike w:val="0"/>
          <w:sz w:val="22"/>
          <w:u w:val="single"/>
        </w:rPr>
        <w:t xml:space="preserve"> women and men may construe fairness differently</w:t>
      </w:r>
      <w:r>
        <w:rPr>
          <w:b w:val="0"/>
          <w:i w:val="0"/>
          <w:smallCaps w:val="0"/>
          <w:strike w:val="0"/>
          <w:sz w:val="16"/>
          <w:u w:val="none"/>
        </w:rPr>
        <w:t xml:space="preserve">, the definition of </w:t>
      </w:r>
      <w:r>
        <w:rPr>
          <w:b w:val="0"/>
          <w:i w:val="0"/>
          <w:smallCaps w:val="0"/>
          <w:strike w:val="0"/>
          <w:sz w:val="22"/>
          <w:u w:val="single"/>
        </w:rPr>
        <w:t>fair use is</w:t>
      </w:r>
      <w:r>
        <w:rPr>
          <w:b w:val="0"/>
          <w:i w:val="0"/>
          <w:smallCaps w:val="0"/>
          <w:strike w:val="0"/>
          <w:sz w:val="16"/>
          <w:u w:val="none"/>
        </w:rPr>
        <w:t xml:space="preserve"> </w:t>
      </w:r>
      <w:r>
        <w:rPr>
          <w:b w:val="0"/>
          <w:i w:val="0"/>
          <w:smallCaps w:val="0"/>
          <w:strike w:val="0"/>
          <w:sz w:val="22"/>
          <w:u w:val="single"/>
        </w:rPr>
        <w:t>susceptible to gendered shadings</w:t>
      </w:r>
      <w:r>
        <w:rPr>
          <w:b w:val="0"/>
          <w:i w:val="0"/>
          <w:smallCaps w:val="0"/>
          <w:strike w:val="0"/>
          <w:sz w:val="16"/>
          <w:u w:val="none"/>
        </w:rPr>
        <w:t xml:space="preserve">. </w:t>
      </w:r>
      <w:r>
        <w:rPr>
          <w:b/>
          <w:i w:val="0"/>
          <w:smallCaps w:val="0"/>
          <w:strike w:val="0"/>
          <w:sz w:val="22"/>
          <w:u w:val="single"/>
        </w:rPr>
        <w:t>Fair use determinations invoke ethical</w:t>
      </w:r>
      <w:r>
        <w:rPr>
          <w:b w:val="0"/>
          <w:i w:val="0"/>
          <w:smallCaps w:val="0"/>
          <w:strike w:val="0"/>
          <w:sz w:val="16"/>
          <w:u w:val="none"/>
        </w:rPr>
        <w:t xml:space="preserve"> and moral </w:t>
      </w:r>
      <w:r>
        <w:rPr>
          <w:b/>
          <w:i w:val="0"/>
          <w:smallCaps w:val="0"/>
          <w:strike w:val="0"/>
          <w:sz w:val="22"/>
          <w:u w:val="single"/>
        </w:rPr>
        <w:t>consideration</w:t>
      </w:r>
      <w:r>
        <w:rPr>
          <w:b w:val="0"/>
          <w:i w:val="0"/>
          <w:smallCaps w:val="0"/>
          <w:strike w:val="0"/>
          <w:sz w:val="22"/>
          <w:u w:val="single"/>
        </w:rPr>
        <w:t>s,</w:t>
      </w:r>
      <w:r>
        <w:rPr>
          <w:b w:val="0"/>
          <w:i w:val="0"/>
          <w:smallCaps w:val="0"/>
          <w:strike w:val="0"/>
          <w:sz w:val="16"/>
          <w:u w:val="none"/>
        </w:rPr>
        <w:t xml:space="preserve"> </w:t>
      </w:r>
      <w:r>
        <w:rPr>
          <w:b w:val="0"/>
          <w:i w:val="0"/>
          <w:smallCaps w:val="0"/>
          <w:strike w:val="0"/>
          <w:sz w:val="22"/>
          <w:u w:val="single"/>
        </w:rPr>
        <w:t>which many</w:t>
      </w:r>
      <w:r>
        <w:rPr>
          <w:b w:val="0"/>
          <w:i w:val="0"/>
          <w:smallCaps w:val="0"/>
          <w:strike w:val="0"/>
          <w:sz w:val="16"/>
          <w:u w:val="none"/>
        </w:rPr>
        <w:t xml:space="preserve"> observers </w:t>
      </w:r>
      <w:r>
        <w:rPr>
          <w:b w:val="0"/>
          <w:i w:val="0"/>
          <w:smallCaps w:val="0"/>
          <w:strike w:val="0"/>
          <w:sz w:val="22"/>
          <w:u w:val="single"/>
        </w:rPr>
        <w:t>believe are influenced by gender</w:t>
      </w:r>
      <w:r>
        <w:rPr>
          <w:b w:val="0"/>
          <w:i w:val="0"/>
          <w:smallCaps w:val="0"/>
          <w:strike w:val="0"/>
          <w:sz w:val="16"/>
          <w:u w:val="none"/>
        </w:rPr>
        <w:t xml:space="preserve">.24 The </w:t>
      </w:r>
      <w:r>
        <w:rPr>
          <w:b/>
          <w:i w:val="0"/>
          <w:smallCaps w:val="0"/>
          <w:strike w:val="0"/>
          <w:sz w:val="22"/>
          <w:u w:val="single"/>
        </w:rPr>
        <w:t>cultural gendering</w:t>
      </w:r>
      <w:r>
        <w:rPr>
          <w:b w:val="0"/>
          <w:i w:val="0"/>
          <w:smallCaps w:val="0"/>
          <w:strike w:val="0"/>
          <w:sz w:val="16"/>
          <w:u w:val="none"/>
        </w:rPr>
        <w:t xml:space="preserve"> of fair use </w:t>
      </w:r>
      <w:r>
        <w:rPr>
          <w:b/>
          <w:i w:val="0"/>
          <w:smallCaps w:val="0"/>
          <w:strike w:val="0"/>
          <w:sz w:val="22"/>
          <w:u w:val="single"/>
        </w:rPr>
        <w:t>is observable</w:t>
      </w:r>
      <w:r>
        <w:rPr>
          <w:b w:val="0"/>
          <w:i w:val="0"/>
          <w:smallCaps w:val="0"/>
          <w:strike w:val="0"/>
          <w:sz w:val="16"/>
          <w:u w:val="none"/>
        </w:rPr>
        <w:t xml:space="preserve"> when, for example, a representative of the Recording Industry of America asserts about peer-to-peer music uploading and downloading: “I don’t think your mother had in mind this kind of sharing.”25 </w:t>
      </w:r>
      <w:r>
        <w:rPr>
          <w:b w:val="0"/>
          <w:i w:val="0"/>
          <w:smallCaps w:val="0"/>
          <w:strike w:val="0"/>
          <w:sz w:val="22"/>
          <w:u w:val="single"/>
        </w:rPr>
        <w:t>Good mothers</w:t>
      </w:r>
      <w:r>
        <w:rPr>
          <w:b w:val="0"/>
          <w:i w:val="0"/>
          <w:smallCaps w:val="0"/>
          <w:strike w:val="0"/>
          <w:sz w:val="16"/>
          <w:u w:val="none"/>
        </w:rPr>
        <w:t xml:space="preserve">, </w:t>
      </w:r>
      <w:r>
        <w:rPr>
          <w:b w:val="0"/>
          <w:i w:val="0"/>
          <w:smallCaps w:val="0"/>
          <w:strike w:val="0"/>
          <w:sz w:val="16"/>
          <w:u w:val="none"/>
        </w:rPr>
        <w:t xml:space="preserve">according to the view implicit in this comment, </w:t>
      </w:r>
      <w:r>
        <w:rPr>
          <w:b w:val="0"/>
          <w:i w:val="0"/>
          <w:smallCaps w:val="0"/>
          <w:strike w:val="0"/>
          <w:sz w:val="22"/>
          <w:u w:val="single"/>
        </w:rPr>
        <w:t>establish a moral paradigm of intellectual property use by their children that does not encompass putatively infringing behaviors</w:t>
      </w:r>
      <w:r>
        <w:rPr>
          <w:b w:val="0"/>
          <w:i w:val="0"/>
          <w:smallCaps w:val="0"/>
          <w:strike w:val="0"/>
          <w:sz w:val="16"/>
          <w:u w:val="none"/>
        </w:rPr>
        <w:t xml:space="preserve">.26 Why the </w:t>
      </w:r>
      <w:r>
        <w:rPr>
          <w:b w:val="0"/>
          <w:i w:val="0"/>
          <w:smallCaps w:val="0"/>
          <w:strike w:val="0"/>
          <w:sz w:val="22"/>
          <w:u w:val="single"/>
        </w:rPr>
        <w:t>comment references “mothers” rather than “parents”</w:t>
      </w:r>
      <w:r>
        <w:rPr>
          <w:b w:val="0"/>
          <w:i w:val="0"/>
          <w:smallCaps w:val="0"/>
          <w:strike w:val="0"/>
          <w:sz w:val="16"/>
          <w:u w:val="none"/>
        </w:rPr>
        <w:t xml:space="preserve"> </w:t>
      </w:r>
      <w:r>
        <w:rPr>
          <w:b w:val="0"/>
          <w:i w:val="0"/>
          <w:smallCaps w:val="0"/>
          <w:strike w:val="0"/>
          <w:sz w:val="22"/>
          <w:u w:val="single"/>
        </w:rPr>
        <w:t xml:space="preserve">suggests </w:t>
      </w:r>
      <w:r>
        <w:rPr>
          <w:b w:val="0"/>
          <w:i w:val="0"/>
          <w:smallCaps w:val="0"/>
          <w:strike w:val="0"/>
          <w:sz w:val="16"/>
          <w:u w:val="none"/>
        </w:rPr>
        <w:t xml:space="preserve">that the </w:t>
      </w:r>
      <w:r>
        <w:rPr>
          <w:b w:val="0"/>
          <w:i w:val="0"/>
          <w:smallCaps w:val="0"/>
          <w:strike w:val="0"/>
          <w:sz w:val="22"/>
          <w:u w:val="single"/>
        </w:rPr>
        <w:t>speaker sees</w:t>
      </w:r>
      <w:r>
        <w:rPr>
          <w:b w:val="0"/>
          <w:i w:val="0"/>
          <w:smallCaps w:val="0"/>
          <w:strike w:val="0"/>
          <w:sz w:val="16"/>
          <w:u w:val="none"/>
        </w:rPr>
        <w:t xml:space="preserve"> </w:t>
      </w:r>
      <w:r>
        <w:rPr>
          <w:b/>
          <w:i w:val="0"/>
          <w:smallCaps w:val="0"/>
          <w:strike w:val="0"/>
          <w:sz w:val="22"/>
          <w:u w:val="single"/>
        </w:rPr>
        <w:t>women as important arbiters of copyrights and “copywrongs</w:t>
      </w:r>
      <w:r>
        <w:rPr>
          <w:b w:val="0"/>
          <w:i w:val="0"/>
          <w:smallCaps w:val="0"/>
          <w:strike w:val="0"/>
          <w:sz w:val="16"/>
          <w:u w:val="none"/>
        </w:rPr>
        <w:t xml:space="preserve">.”27 </w:t>
      </w:r>
      <w:r>
        <w:rPr>
          <w:b/>
          <w:i w:val="0"/>
          <w:smallCaps w:val="0"/>
          <w:strike w:val="0"/>
          <w:sz w:val="22"/>
          <w:u w:val="single"/>
        </w:rPr>
        <w:t>Generalizations</w:t>
      </w:r>
      <w:r>
        <w:rPr>
          <w:b w:val="0"/>
          <w:i w:val="0"/>
          <w:smallCaps w:val="0"/>
          <w:strike w:val="0"/>
          <w:sz w:val="22"/>
          <w:u w:val="single"/>
        </w:rPr>
        <w:t xml:space="preserve"> about divergences</w:t>
      </w:r>
      <w:r>
        <w:rPr>
          <w:b w:val="0"/>
          <w:i w:val="0"/>
          <w:smallCaps w:val="0"/>
          <w:strike w:val="0"/>
          <w:sz w:val="16"/>
          <w:u w:val="none"/>
        </w:rPr>
        <w:t xml:space="preserve"> between the views and behaviors of women and men are of limited utility, and they </w:t>
      </w:r>
      <w:r>
        <w:rPr>
          <w:b/>
          <w:i w:val="0"/>
          <w:smallCaps w:val="0"/>
          <w:strike w:val="0"/>
          <w:sz w:val="22"/>
          <w:u w:val="single"/>
        </w:rPr>
        <w:t xml:space="preserve">risk assuming </w:t>
      </w:r>
      <w:r>
        <w:rPr>
          <w:b w:val="0"/>
          <w:i w:val="0"/>
          <w:smallCaps w:val="0"/>
          <w:strike w:val="0"/>
          <w:sz w:val="16"/>
          <w:u w:val="none"/>
        </w:rPr>
        <w:t xml:space="preserve">either too much </w:t>
      </w:r>
      <w:r>
        <w:rPr>
          <w:b w:val="0"/>
          <w:i w:val="0"/>
          <w:smallCaps w:val="0"/>
          <w:strike w:val="0"/>
          <w:sz w:val="22"/>
          <w:u w:val="single"/>
        </w:rPr>
        <w:t>difference or</w:t>
      </w:r>
      <w:r>
        <w:rPr>
          <w:b w:val="0"/>
          <w:i w:val="0"/>
          <w:smallCaps w:val="0"/>
          <w:strike w:val="0"/>
          <w:sz w:val="16"/>
          <w:u w:val="none"/>
        </w:rPr>
        <w:t xml:space="preserve"> similarity between the sexes, as well as too much </w:t>
      </w:r>
      <w:r>
        <w:rPr>
          <w:b w:val="0"/>
          <w:i w:val="0"/>
          <w:smallCaps w:val="0"/>
          <w:strike w:val="0"/>
          <w:sz w:val="22"/>
          <w:u w:val="single"/>
        </w:rPr>
        <w:t>uniformity</w:t>
      </w:r>
      <w:r>
        <w:rPr>
          <w:b w:val="0"/>
          <w:i w:val="0"/>
          <w:smallCaps w:val="0"/>
          <w:strike w:val="0"/>
          <w:sz w:val="16"/>
          <w:u w:val="none"/>
        </w:rPr>
        <w:t xml:space="preserve"> within them. </w:t>
      </w:r>
    </w:p>
    <w:p>
      <w:pPr>
        <w:pStyle w:val="Caption"/>
      </w:pPr>
      <w:r>
        <w:t>Source: Feminism Kritik Supplement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