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Turn – the alt isn’t an ethical act but a cowardly affirmation of white silence – </w:t>
      </w:r>
      <w:r>
        <w:rPr>
          <w:b/>
          <w:i w:val="0"/>
          <w:smallCaps w:val="0"/>
          <w:strike w:val="0"/>
          <w:sz w:val="26"/>
          <w:u w:val="none"/>
        </w:rPr>
        <w:t>innaction</w:t>
      </w:r>
      <w:r>
        <w:rPr>
          <w:b/>
          <w:i w:val="0"/>
          <w:smallCaps w:val="0"/>
          <w:strike w:val="0"/>
          <w:sz w:val="26"/>
          <w:u w:val="none"/>
        </w:rPr>
        <w:t xml:space="preserve"> to speak</w:t>
      </w:r>
      <w:r>
        <w:rPr>
          <w:b/>
          <w:i w:val="0"/>
          <w:smallCaps w:val="0"/>
          <w:strike w:val="0"/>
          <w:sz w:val="26"/>
          <w:u w:val="none"/>
        </w:rPr>
        <w:t xml:space="preserve"> in the face of anti-blackness </w:t>
      </w:r>
      <w:r>
        <w:rPr>
          <w:b/>
          <w:i w:val="0"/>
          <w:smallCaps w:val="0"/>
          <w:strike w:val="0"/>
          <w:sz w:val="26"/>
          <w:u w:val="none"/>
        </w:rPr>
        <w:t>affirms white supremacist institutions</w:t>
      </w:r>
      <w:r>
        <w:rPr>
          <w:b/>
          <w:i w:val="0"/>
          <w:smallCaps w:val="0"/>
          <w:strike w:val="0"/>
          <w:sz w:val="26"/>
          <w:u w:val="none"/>
        </w:rPr>
        <w:t xml:space="preserve"> </w:t>
      </w:r>
    </w:p>
    <w:p>
      <w:pPr>
        <w:spacing w:after="80"/>
      </w:pPr>
      <w:r>
        <w:rPr>
          <w:b/>
          <w:i w:val="0"/>
          <w:smallCaps w:val="0"/>
          <w:strike w:val="0"/>
          <w:sz w:val="26"/>
          <w:u w:val="none"/>
        </w:rPr>
        <w:t>Freeman and Brunn</w:t>
      </w:r>
      <w:r>
        <w:rPr>
          <w:b/>
          <w:i w:val="0"/>
          <w:smallCaps w:val="0"/>
          <w:strike w:val="0"/>
          <w:sz w:val="26"/>
          <w:u w:val="none"/>
        </w:rPr>
        <w:t xml:space="preserve"> </w:t>
      </w:r>
      <w:r>
        <w:rPr>
          <w:b/>
          <w:i w:val="0"/>
          <w:smallCaps w:val="0"/>
          <w:strike w:val="0"/>
          <w:sz w:val="26"/>
          <w:u w:val="none"/>
        </w:rPr>
        <w:t>23</w:t>
      </w:r>
      <w:r>
        <w:rPr>
          <w:b w:val="0"/>
          <w:i w:val="0"/>
          <w:smallCaps w:val="0"/>
          <w:strike w:val="0"/>
          <w:u w:val="none"/>
        </w:rPr>
        <w:t>– [</w:t>
      </w:r>
      <w:r>
        <w:rPr>
          <w:b w:val="0"/>
          <w:i w:val="0"/>
          <w:smallCaps w:val="0"/>
          <w:strike w:val="0"/>
          <w:u w:val="none"/>
        </w:rPr>
        <w:t xml:space="preserve">Freeman is a </w:t>
      </w:r>
      <w:r>
        <w:rPr>
          <w:b w:val="0"/>
          <w:i w:val="0"/>
          <w:smallCaps w:val="0"/>
          <w:strike w:val="0"/>
          <w:u w:val="none"/>
        </w:rPr>
        <w:t>Senior Editor-in-Chief, Journal for the Study of Postsecondary and Tertiary Education (JSPTE)</w:t>
      </w:r>
      <w:r>
        <w:rPr>
          <w:b w:val="0"/>
          <w:i w:val="0"/>
          <w:smallCaps w:val="0"/>
          <w:strike w:val="0"/>
          <w:u w:val="none"/>
        </w:rPr>
        <w:t xml:space="preserve"> and received a PhD at Auburn University. Brunn </w:t>
      </w:r>
      <w:r>
        <w:rPr>
          <w:b w:val="0"/>
          <w:i w:val="0"/>
          <w:smallCaps w:val="0"/>
          <w:strike w:val="0"/>
          <w:u w:val="none"/>
        </w:rPr>
        <w:t>holds a doctorate in educational leadership from Northern Arizona University</w:t>
      </w:r>
      <w:r>
        <w:rPr>
          <w:b w:val="0"/>
          <w:i w:val="0"/>
          <w:smallCaps w:val="0"/>
          <w:strike w:val="0"/>
          <w:u w:val="none"/>
        </w:rPr>
        <w:t xml:space="preserve"> and a</w:t>
      </w:r>
      <w:r>
        <w:rPr>
          <w:b w:val="0"/>
          <w:i w:val="0"/>
          <w:smallCaps w:val="0"/>
          <w:strike w:val="0"/>
          <w:u w:val="none"/>
        </w:rPr>
        <w:t xml:space="preserve"> master's degree from Colorado State </w:t>
      </w:r>
      <w:r>
        <w:rPr>
          <w:b w:val="0"/>
          <w:i w:val="0"/>
          <w:smallCaps w:val="0"/>
          <w:strike w:val="0"/>
          <w:u w:val="none"/>
        </w:rPr>
        <w:t xml:space="preserve">University.] </w:t>
      </w:r>
      <w:r>
        <w:rPr>
          <w:b w:val="0"/>
          <w:i w:val="0"/>
          <w:smallCaps w:val="0"/>
          <w:strike w:val="0"/>
          <w:u w:val="none"/>
        </w:rPr>
        <w:t>(</w:t>
      </w:r>
      <w:r>
        <w:rPr>
          <w:b w:val="0"/>
          <w:i w:val="0"/>
          <w:smallCaps w:val="0"/>
          <w:strike w:val="0"/>
          <w:u w:val="none"/>
        </w:rPr>
        <w:t>Sydney and Wendy</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White Silence as Violence</w:t>
      </w:r>
      <w:r>
        <w:rPr>
          <w:b w:val="0"/>
          <w:i w:val="0"/>
          <w:smallCaps w:val="0"/>
          <w:strike w:val="0"/>
          <w:u w:val="none"/>
        </w:rPr>
        <w:t xml:space="preserve">” </w:t>
      </w:r>
      <w:r>
        <w:rPr>
          <w:b w:val="0"/>
          <w:i w:val="0"/>
          <w:smallCaps w:val="0"/>
          <w:strike w:val="0"/>
          <w:u w:val="none"/>
        </w:rPr>
        <w:t>University of California, Irvine</w:t>
      </w:r>
      <w:r>
        <w:rPr>
          <w:b w:val="0"/>
          <w:i w:val="0"/>
          <w:smallCaps w:val="0"/>
          <w:strike w:val="0"/>
          <w:u w:val="none"/>
        </w:rPr>
        <w:t xml:space="preserve">, </w:t>
      </w:r>
      <w:r>
        <w:rPr>
          <w:b w:val="0"/>
          <w:i w:val="0"/>
          <w:smallCaps w:val="0"/>
          <w:strike w:val="0"/>
          <w:u w:val="none"/>
        </w:rPr>
        <w:t xml:space="preserve">September 22, </w:t>
      </w:r>
      <w:r>
        <w:rPr>
          <w:b w:val="0"/>
          <w:i w:val="0"/>
          <w:smallCaps w:val="0"/>
          <w:strike w:val="0"/>
          <w:u w:val="none"/>
        </w:rPr>
        <w:t>2023</w:t>
      </w:r>
      <w:r>
        <w:rPr>
          <w:b w:val="0"/>
          <w:i w:val="0"/>
          <w:smallCaps w:val="0"/>
          <w:strike w:val="0"/>
          <w:u w:val="none"/>
        </w:rPr>
        <w:t xml:space="preserve">,  </w:t>
      </w:r>
      <w:r>
        <w:rPr>
          <w:b w:val="0"/>
          <w:i w:val="0"/>
          <w:smallCaps w:val="0"/>
          <w:strike w:val="0"/>
          <w:u w:val="none"/>
        </w:rPr>
        <w:t>https://www.insidehighered.com/opinion/career-advice/2023/09/22/white-administrators-should-not-remain-silent-about-racism-opinion</w:t>
      </w:r>
      <w:r>
        <w:rPr>
          <w:b w:val="0"/>
          <w:i w:val="0"/>
          <w:smallCaps w:val="0"/>
          <w:strike w:val="0"/>
          <w:u w:val="none"/>
        </w:rPr>
        <w:t>)</w:t>
      </w:r>
      <w:r>
        <w:rPr>
          <w:b w:val="0"/>
          <w:i w:val="0"/>
          <w:smallCaps w:val="0"/>
          <w:strike w:val="0"/>
          <w:u w:val="none"/>
        </w:rPr>
        <w:t>//</w:t>
      </w:r>
      <w:r>
        <w:rPr>
          <w:b w:val="0"/>
          <w:i w:val="0"/>
          <w:smallCaps w:val="0"/>
          <w:strike w:val="0"/>
          <w:u w:val="none"/>
        </w:rPr>
        <w:t xml:space="preserve"> [King K]</w:t>
      </w:r>
    </w:p>
    <w:p>
      <w:pPr>
        <w:spacing w:after="60"/>
      </w:pPr>
      <w:r>
        <w:rPr>
          <w:b w:val="0"/>
          <w:i w:val="0"/>
          <w:smallCaps w:val="0"/>
          <w:strike w:val="0"/>
          <w:sz w:val="16"/>
          <w:u w:val="none"/>
        </w:rPr>
        <w:t xml:space="preserve">Both of us have experienced in our own way the </w:t>
      </w:r>
      <w:r>
        <w:rPr>
          <w:b w:val="0"/>
          <w:i w:val="0"/>
          <w:smallCaps w:val="0"/>
          <w:strike w:val="0"/>
          <w:sz w:val="22"/>
          <w:u w:val="single"/>
        </w:rPr>
        <w:t>damage created by white silence. For example</w:t>
      </w:r>
      <w:r>
        <w:rPr>
          <w:b w:val="0"/>
          <w:i w:val="0"/>
          <w:smallCaps w:val="0"/>
          <w:strike w:val="0"/>
          <w:sz w:val="16"/>
          <w:u w:val="none"/>
        </w:rPr>
        <w:t xml:space="preserve">, many years ago, one of us, </w:t>
      </w:r>
      <w:r>
        <w:rPr>
          <w:b w:val="0"/>
          <w:i w:val="0"/>
          <w:smallCaps w:val="0"/>
          <w:strike w:val="0"/>
          <w:sz w:val="22"/>
          <w:u w:val="single"/>
        </w:rPr>
        <w:t>Wendy, worked for a large, complex department at an institution in the West that had a history of recruiting Black employees</w:t>
      </w:r>
      <w:r>
        <w:rPr>
          <w:b w:val="0"/>
          <w:i w:val="0"/>
          <w:smallCaps w:val="0"/>
          <w:strike w:val="0"/>
          <w:sz w:val="16"/>
          <w:u w:val="none"/>
        </w:rPr>
        <w:t xml:space="preserve">. She would often </w:t>
      </w:r>
      <w:r>
        <w:rPr>
          <w:b w:val="0"/>
          <w:i w:val="0"/>
          <w:smallCaps w:val="0"/>
          <w:strike w:val="0"/>
          <w:sz w:val="22"/>
          <w:u w:val="single"/>
        </w:rPr>
        <w:t xml:space="preserve">hear rumblings about the discontent and mistreatment of them through colleagues. Yet </w:t>
      </w:r>
      <w:r>
        <w:rPr>
          <w:b w:val="0"/>
          <w:i w:val="0"/>
          <w:smallCaps w:val="0"/>
          <w:strike w:val="0"/>
          <w:sz w:val="16"/>
          <w:u w:val="none"/>
        </w:rPr>
        <w:t>in</w:t>
      </w:r>
      <w:r>
        <w:rPr>
          <w:b w:val="0"/>
          <w:i w:val="0"/>
          <w:smallCaps w:val="0"/>
          <w:strike w:val="0"/>
          <w:sz w:val="22"/>
          <w:u w:val="single"/>
        </w:rPr>
        <w:t xml:space="preserve"> her position </w:t>
      </w:r>
      <w:r>
        <w:rPr>
          <w:b w:val="0"/>
          <w:i w:val="0"/>
          <w:smallCaps w:val="0"/>
          <w:strike w:val="0"/>
          <w:sz w:val="16"/>
          <w:u w:val="none"/>
        </w:rPr>
        <w:t xml:space="preserve">as a midlevel employee in the department, </w:t>
      </w:r>
      <w:r>
        <w:rPr>
          <w:b w:val="0"/>
          <w:i w:val="0"/>
          <w:smallCaps w:val="0"/>
          <w:strike w:val="0"/>
          <w:sz w:val="22"/>
          <w:u w:val="single"/>
        </w:rPr>
        <w:t>aligned racially with the white leadership, she failed to</w:t>
      </w:r>
      <w:r>
        <w:rPr>
          <w:b w:val="0"/>
          <w:i w:val="0"/>
          <w:smallCaps w:val="0"/>
          <w:strike w:val="0"/>
          <w:sz w:val="16"/>
          <w:u w:val="none"/>
        </w:rPr>
        <w:t xml:space="preserve"> recognize the issue and </w:t>
      </w:r>
      <w:r>
        <w:rPr>
          <w:b w:val="0"/>
          <w:i w:val="0"/>
          <w:smallCaps w:val="0"/>
          <w:strike w:val="0"/>
          <w:sz w:val="22"/>
          <w:u w:val="single"/>
        </w:rPr>
        <w:t>advocate for them to interrogate and understand the experience of those Black employees</w:t>
      </w:r>
      <w:r>
        <w:rPr>
          <w:b w:val="0"/>
          <w:i w:val="0"/>
          <w:smallCaps w:val="0"/>
          <w:strike w:val="0"/>
          <w:sz w:val="16"/>
          <w:u w:val="none"/>
        </w:rPr>
        <w:t>, as well as to explore opportunities for her department to make transformative change.</w:t>
      </w:r>
    </w:p>
    <w:p>
      <w:pPr>
        <w:spacing w:after="60"/>
      </w:pPr>
      <w:r>
        <w:rPr>
          <w:b w:val="0"/>
          <w:i w:val="0"/>
          <w:smallCaps w:val="0"/>
          <w:strike w:val="0"/>
          <w:sz w:val="16"/>
          <w:u w:val="none"/>
        </w:rPr>
        <w:t>Wendy and others in that department prided themselves on hiring Black, Latine, Indigenous and LGBTQ+ employees, as well as people with disabilities. But they did not examine why they hadn’t retained many of those employees or promoted them to leadership roles—</w:t>
      </w:r>
      <w:r>
        <w:rPr>
          <w:b w:val="0"/>
          <w:i w:val="0"/>
          <w:smallCaps w:val="0"/>
          <w:strike w:val="0"/>
          <w:sz w:val="22"/>
          <w:u w:val="single"/>
        </w:rPr>
        <w:t>they simply accepted that Black folks coming into the department and quickly leaving as “just what happens.”</w:t>
      </w:r>
    </w:p>
    <w:p>
      <w:pPr>
        <w:spacing w:after="60"/>
      </w:pPr>
      <w:r>
        <w:rPr>
          <w:b w:val="0"/>
          <w:i w:val="0"/>
          <w:smallCaps w:val="0"/>
          <w:strike w:val="0"/>
          <w:sz w:val="16"/>
          <w:u w:val="none"/>
        </w:rPr>
        <w:t xml:space="preserve">Looking back, Wendy sees that </w:t>
      </w:r>
      <w:r>
        <w:rPr>
          <w:b w:val="0"/>
          <w:i w:val="0"/>
          <w:smallCaps w:val="0"/>
          <w:strike w:val="0"/>
          <w:sz w:val="22"/>
          <w:u w:val="single"/>
        </w:rPr>
        <w:t xml:space="preserve">her silence enabled the culture of the department to sustain white power and leadership while diminishing and discounting the experience of her Black colleagues. </w:t>
      </w:r>
      <w:r>
        <w:rPr>
          <w:b w:val="0"/>
          <w:i w:val="0"/>
          <w:smallCaps w:val="0"/>
          <w:strike w:val="0"/>
          <w:sz w:val="16"/>
          <w:u w:val="none"/>
        </w:rPr>
        <w:t>With more learning, understanding and empathy, along with a desire to do better, she can now reflect upon that experience, interrogate what and why that happened, and see the impact of her silence on colleagues and employees.</w:t>
      </w:r>
    </w:p>
    <w:p>
      <w:pPr>
        <w:spacing w:after="60"/>
      </w:pPr>
      <w:r>
        <w:rPr>
          <w:b w:val="0"/>
          <w:i w:val="0"/>
          <w:smallCaps w:val="0"/>
          <w:strike w:val="0"/>
          <w:sz w:val="16"/>
          <w:u w:val="none"/>
        </w:rPr>
        <w:t>For his part, the other of us, Sydney, has often had conversations with Wendy about navigating higher education as a Black man. Out of those discussions, we decided to write this article in hopes of illuminating the issue and impact of such silence while offering strategies to counter its violent and harmful effects.</w:t>
      </w:r>
    </w:p>
    <w:p>
      <w:pPr>
        <w:spacing w:after="60"/>
      </w:pPr>
      <w:r>
        <w:rPr>
          <w:b w:val="0"/>
          <w:i w:val="0"/>
          <w:smallCaps w:val="0"/>
          <w:strike w:val="0"/>
          <w:sz w:val="22"/>
          <w:u w:val="single"/>
        </w:rPr>
        <w:t>Sydney has struggled to continue to push for advancement of racial justice in higher education and against various forms of anti-Blackness</w:t>
      </w:r>
      <w:r>
        <w:rPr>
          <w:b w:val="0"/>
          <w:i w:val="0"/>
          <w:smallCaps w:val="0"/>
          <w:strike w:val="0"/>
          <w:sz w:val="16"/>
          <w:u w:val="none"/>
        </w:rPr>
        <w:t xml:space="preserve">. Colleges made </w:t>
      </w:r>
      <w:r>
        <w:rPr>
          <w:b w:val="0"/>
          <w:i w:val="0"/>
          <w:smallCaps w:val="0"/>
          <w:strike w:val="0"/>
          <w:sz w:val="16"/>
          <w:u w:val="none"/>
        </w:rPr>
        <w:t>a number of</w:t>
      </w:r>
      <w:r>
        <w:rPr>
          <w:b w:val="0"/>
          <w:i w:val="0"/>
          <w:smallCaps w:val="0"/>
          <w:strike w:val="0"/>
          <w:sz w:val="16"/>
          <w:u w:val="none"/>
        </w:rPr>
        <w:t xml:space="preserve"> promises toward that end after George Floyd’s murder, yet Sydney has seen a rollback of the policies and commitments once made, especially in light of recent rulings by the U.S. Supreme Court and state lawmakers. He’s observed a strong movement by many people to get back to the status quo, and even those who are liberal show signs of fatigue when it comes to fighting for racial justice.</w:t>
      </w:r>
    </w:p>
    <w:p>
      <w:pPr>
        <w:spacing w:after="60"/>
      </w:pPr>
      <w:r>
        <w:rPr>
          <w:b w:val="0"/>
          <w:i w:val="0"/>
          <w:smallCaps w:val="0"/>
          <w:strike w:val="0"/>
          <w:sz w:val="16"/>
          <w:u w:val="none"/>
        </w:rPr>
        <w:t xml:space="preserve">Indeed, </w:t>
      </w:r>
      <w:r>
        <w:rPr>
          <w:b w:val="0"/>
          <w:i w:val="0"/>
          <w:smallCaps w:val="0"/>
          <w:strike w:val="0"/>
          <w:sz w:val="22"/>
          <w:u w:val="single"/>
        </w:rPr>
        <w:t xml:space="preserve">he increasingly encounters white silence in various higher education settings. </w:t>
      </w:r>
      <w:r>
        <w:rPr>
          <w:b/>
          <w:i w:val="0"/>
          <w:smallCaps w:val="0"/>
          <w:strike w:val="0"/>
          <w:sz w:val="22"/>
          <w:u w:val="single"/>
        </w:rPr>
        <w:t>When he brings up racial justice issues, people go silent.</w:t>
      </w:r>
      <w:r>
        <w:rPr>
          <w:b w:val="0"/>
          <w:i w:val="0"/>
          <w:smallCaps w:val="0"/>
          <w:strike w:val="0"/>
          <w:sz w:val="22"/>
          <w:u w:val="single"/>
        </w:rPr>
        <w:t xml:space="preserve"> If he mentions other concerns that don’t relate to racial justice but then talks about racial justice, </w:t>
      </w:r>
      <w:r>
        <w:rPr>
          <w:b/>
          <w:i w:val="0"/>
          <w:smallCaps w:val="0"/>
          <w:strike w:val="0"/>
          <w:sz w:val="22"/>
          <w:u w:val="single"/>
        </w:rPr>
        <w:t>white people address the non–racial justice topics and ignore the racial component</w:t>
      </w:r>
      <w:r>
        <w:rPr>
          <w:b w:val="0"/>
          <w:i w:val="0"/>
          <w:smallCaps w:val="0"/>
          <w:strike w:val="0"/>
          <w:sz w:val="22"/>
          <w:u w:val="single"/>
        </w:rPr>
        <w:t xml:space="preserve">. He experiences it as </w:t>
      </w:r>
      <w:r>
        <w:rPr>
          <w:b/>
          <w:i w:val="0"/>
          <w:smallCaps w:val="0"/>
          <w:strike w:val="0"/>
          <w:sz w:val="22"/>
          <w:u w:val="single"/>
        </w:rPr>
        <w:t>a form of violence, an indication that he doesn’t belong</w:t>
      </w:r>
      <w:r>
        <w:rPr>
          <w:b w:val="0"/>
          <w:i w:val="0"/>
          <w:smallCaps w:val="0"/>
          <w:strike w:val="0"/>
          <w:sz w:val="22"/>
          <w:u w:val="single"/>
        </w:rPr>
        <w:t xml:space="preserve"> and that his feelings and experiences are not valued.</w:t>
      </w:r>
    </w:p>
    <w:p>
      <w:pPr>
        <w:spacing w:after="60"/>
      </w:pPr>
      <w:r>
        <w:rPr>
          <w:b w:val="0"/>
          <w:i w:val="0"/>
          <w:smallCaps w:val="0"/>
          <w:strike w:val="0"/>
          <w:sz w:val="16"/>
          <w:u w:val="none"/>
        </w:rPr>
        <w:t xml:space="preserve">More recently, Sydney has experienced situations where white allies are willing to provide platforms for discussions about racial equity and justice, but that is where it ends. They have rarely, if at all, committed to mobilizing their influence or to using their positionality and power to engage in making tangible institutional cultural and policy changes. It appears </w:t>
      </w:r>
      <w:r>
        <w:rPr>
          <w:b w:val="0"/>
          <w:i w:val="0"/>
          <w:smallCaps w:val="0"/>
          <w:strike w:val="0"/>
          <w:sz w:val="22"/>
          <w:u w:val="single"/>
        </w:rPr>
        <w:t xml:space="preserve">they expect people of color to take the </w:t>
      </w:r>
      <w:r>
        <w:rPr>
          <w:b w:val="0"/>
          <w:i w:val="0"/>
          <w:smallCaps w:val="0"/>
          <w:strike w:val="0"/>
          <w:sz w:val="22"/>
          <w:u w:val="single"/>
        </w:rPr>
        <w:t>racelighting</w:t>
      </w:r>
      <w:r>
        <w:rPr>
          <w:b w:val="0"/>
          <w:i w:val="0"/>
          <w:smallCaps w:val="0"/>
          <w:strike w:val="0"/>
          <w:sz w:val="22"/>
          <w:u w:val="single"/>
        </w:rPr>
        <w:t>, isolation, demotions and so on—the metaphorical equivalent of the water hoses, fire bombings and German shepherds—that come with speaking truth to power when it comes to issues of race.</w:t>
      </w:r>
    </w:p>
    <w:p>
      <w:pPr>
        <w:spacing w:after="60"/>
      </w:pPr>
      <w:r>
        <w:rPr>
          <w:b w:val="0"/>
          <w:i w:val="0"/>
          <w:smallCaps w:val="0"/>
          <w:strike w:val="0"/>
          <w:sz w:val="16"/>
          <w:u w:val="none"/>
        </w:rPr>
        <w:t xml:space="preserve">We also hear frequently now of </w:t>
      </w:r>
      <w:r>
        <w:rPr>
          <w:b w:val="0"/>
          <w:i w:val="0"/>
          <w:smallCaps w:val="0"/>
          <w:strike w:val="0"/>
          <w:sz w:val="22"/>
          <w:u w:val="single"/>
        </w:rPr>
        <w:t>leaders of color leaving chief diversity officer positions in droves because they are not feeling heard and supported</w:t>
      </w:r>
      <w:r>
        <w:rPr>
          <w:b w:val="0"/>
          <w:i w:val="0"/>
          <w:smallCaps w:val="0"/>
          <w:strike w:val="0"/>
          <w:sz w:val="16"/>
          <w:u w:val="none"/>
        </w:rPr>
        <w:t xml:space="preserve">. At the same time, </w:t>
      </w:r>
      <w:r>
        <w:rPr>
          <w:b w:val="0"/>
          <w:i w:val="0"/>
          <w:smallCaps w:val="0"/>
          <w:strike w:val="0"/>
          <w:sz w:val="22"/>
          <w:u w:val="single"/>
        </w:rPr>
        <w:t>such positions are increasingly being occupied by white leaders and challenged by state lawmakers</w:t>
      </w:r>
      <w:r>
        <w:rPr>
          <w:b w:val="0"/>
          <w:i w:val="0"/>
          <w:smallCaps w:val="0"/>
          <w:strike w:val="0"/>
          <w:sz w:val="16"/>
          <w:u w:val="none"/>
        </w:rPr>
        <w:t>, which has a direct effect on language and nomenclature that impacts this work. For instance, an emphasis on “first-generation students” terminology rather than addressing specific racially and ethnically marginalized populations could be deemed language of appeasement—terminology that does not threaten the white power structure. While initiatives like the first-generation movement can be thought of initially as aligned with a “rising tides lift all boats” ideology, they often work to recenter whiteness and white people.</w:t>
      </w:r>
    </w:p>
    <w:p>
      <w:pPr>
        <w:spacing w:after="60"/>
      </w:pPr>
      <w:r>
        <w:rPr>
          <w:b w:val="0"/>
          <w:i w:val="0"/>
          <w:smallCaps w:val="0"/>
          <w:strike w:val="0"/>
          <w:sz w:val="16"/>
          <w:u w:val="none"/>
        </w:rPr>
        <w:t xml:space="preserve">Silence shows up in many ways and can be both positive and negative. It can be a reflective space, allowing people to consider new knowledge and perspectives and to reconcile them with prior experiences. But it can also serve to repudiate and dismiss “the other.” What’s more, </w:t>
      </w:r>
      <w:r>
        <w:rPr>
          <w:b w:val="0"/>
          <w:i w:val="0"/>
          <w:smallCaps w:val="0"/>
          <w:strike w:val="0"/>
          <w:sz w:val="22"/>
          <w:u w:val="single"/>
        </w:rPr>
        <w:t>it can cultivate passivity and a lack of concern, as if higher education leaders do not need to examine and challenge anti-Black policies, practices and procedures.</w:t>
      </w:r>
    </w:p>
    <w:p>
      <w:pPr>
        <w:spacing w:after="60"/>
      </w:pPr>
      <w:r>
        <w:rPr>
          <w:b w:val="0"/>
          <w:i w:val="0"/>
          <w:smallCaps w:val="0"/>
          <w:strike w:val="0"/>
          <w:sz w:val="16"/>
          <w:u w:val="none"/>
        </w:rPr>
        <w:t>The Impact of Silence</w:t>
      </w:r>
    </w:p>
    <w:p>
      <w:pPr>
        <w:spacing w:after="60"/>
      </w:pPr>
      <w:r>
        <w:rPr>
          <w:b/>
          <w:i w:val="0"/>
          <w:smallCaps w:val="0"/>
          <w:strike w:val="0"/>
          <w:sz w:val="22"/>
          <w:u w:val="single"/>
        </w:rPr>
        <w:t>Silencing behaviors can have both overt and insidious implications</w:t>
      </w:r>
      <w:r>
        <w:rPr>
          <w:b w:val="0"/>
          <w:i w:val="0"/>
          <w:smallCaps w:val="0"/>
          <w:strike w:val="0"/>
          <w:sz w:val="22"/>
          <w:u w:val="single"/>
        </w:rPr>
        <w:t xml:space="preserve">. For example, employees often depart due to the behavior of supervisors who are more interested in preserving the status quo and protecting their own jobs than retaining the creativity and talent of employees who could offer transformative change to their institutions. </w:t>
      </w:r>
      <w:r>
        <w:rPr>
          <w:b w:val="0"/>
          <w:i w:val="0"/>
          <w:smallCaps w:val="0"/>
          <w:strike w:val="0"/>
          <w:sz w:val="16"/>
          <w:u w:val="none"/>
        </w:rPr>
        <w:t xml:space="preserve">Thus, supervisors, leaders and managers must examine their own fears, </w:t>
      </w:r>
      <w:r>
        <w:rPr>
          <w:b w:val="0"/>
          <w:i w:val="0"/>
          <w:smallCaps w:val="0"/>
          <w:strike w:val="0"/>
          <w:sz w:val="22"/>
          <w:u w:val="single"/>
        </w:rPr>
        <w:t>biases and behaviors that contribute to silence.</w:t>
      </w:r>
    </w:p>
    <w:p>
      <w:pPr>
        <w:spacing w:after="60"/>
      </w:pPr>
      <w:r>
        <w:rPr>
          <w:b w:val="0"/>
          <w:i w:val="0"/>
          <w:smallCaps w:val="0"/>
          <w:strike w:val="0"/>
          <w:sz w:val="16"/>
          <w:u w:val="none"/>
        </w:rPr>
        <w:t>We also see resources allocated to initiatives that aren’t inclusive and don’t account for the needs of underserved and underrepresented populations. For example, Black students may lobby for their institutions to hire additional Black faculty and administrators so that they can learn in an environment that facilitates a greater sense of belonging and academic success. Yet the administration will invest in other strategic hiring programs that do not address the Black students’ demands.</w:t>
      </w:r>
    </w:p>
    <w:p>
      <w:pPr>
        <w:spacing w:after="60"/>
      </w:pPr>
      <w:r>
        <w:rPr>
          <w:b w:val="0"/>
          <w:i w:val="0"/>
          <w:smallCaps w:val="0"/>
          <w:strike w:val="0"/>
          <w:sz w:val="22"/>
          <w:u w:val="single"/>
        </w:rPr>
        <w:t xml:space="preserve">White higher education leaders often act in self-serving ways that contribute to </w:t>
      </w:r>
      <w:r>
        <w:rPr>
          <w:b/>
          <w:i w:val="0"/>
          <w:smallCaps w:val="0"/>
          <w:strike w:val="0"/>
          <w:sz w:val="22"/>
          <w:u w:val="single"/>
        </w:rPr>
        <w:t>a culture of silence and violence</w:t>
      </w:r>
      <w:r>
        <w:rPr>
          <w:b w:val="0"/>
          <w:i w:val="0"/>
          <w:smallCaps w:val="0"/>
          <w:strike w:val="0"/>
          <w:sz w:val="16"/>
          <w:u w:val="none"/>
        </w:rPr>
        <w:t>. Wendy ultimately recognized that, in her loyalty to her white colleagues, she was protecting her employment, financial security and status and power in an academic leadership role. She also realized, as well, that doing that was becoming more important than engaging in ethical conversations to examine what isn’t working for Black colleagues and make transformative change. After all, if the system of higher education is designed to privilege white people like her when it comes to access to research experiences, faculty networks or employment opportunities, what incentives do she and others have to change or undermine the status quo?</w:t>
      </w:r>
    </w:p>
    <w:p>
      <w:pPr>
        <w:spacing w:after="60"/>
      </w:pPr>
      <w:r>
        <w:rPr>
          <w:b w:val="0"/>
          <w:i w:val="0"/>
          <w:smallCaps w:val="0"/>
          <w:strike w:val="0"/>
          <w:sz w:val="22"/>
          <w:u w:val="single"/>
        </w:rPr>
        <w:t>Speaking out in a white culture of silence can be frightening</w:t>
      </w:r>
      <w:r>
        <w:rPr>
          <w:b w:val="0"/>
          <w:i w:val="0"/>
          <w:smallCaps w:val="0"/>
          <w:strike w:val="0"/>
          <w:sz w:val="16"/>
          <w:u w:val="none"/>
        </w:rPr>
        <w:t xml:space="preserve">, but we </w:t>
      </w:r>
      <w:r>
        <w:rPr>
          <w:b w:val="0"/>
          <w:i w:val="0"/>
          <w:smallCaps w:val="0"/>
          <w:strike w:val="0"/>
          <w:sz w:val="22"/>
          <w:u w:val="single"/>
        </w:rPr>
        <w:t>encourage you to lean toward some level of discomfort and examine what you are willing to risk</w:t>
      </w:r>
      <w:r>
        <w:rPr>
          <w:b w:val="0"/>
          <w:i w:val="0"/>
          <w:smallCaps w:val="0"/>
          <w:strike w:val="0"/>
          <w:sz w:val="16"/>
          <w:u w:val="none"/>
        </w:rPr>
        <w:t>: perhaps the desire to be liked or to control the perceptions other people have of you. Also, be clear on what you are not willing to risk: perhaps financial security of your family by getting fired if you are place-bound and job prospects are poor.</w:t>
      </w:r>
    </w:p>
    <w:p>
      <w:pPr>
        <w:spacing w:after="60"/>
      </w:pPr>
      <w:r>
        <w:rPr>
          <w:b w:val="0"/>
          <w:i w:val="0"/>
          <w:smallCaps w:val="0"/>
          <w:strike w:val="0"/>
          <w:sz w:val="16"/>
          <w:u w:val="none"/>
        </w:rPr>
        <w:t xml:space="preserve">Also, </w:t>
      </w:r>
      <w:r>
        <w:rPr>
          <w:b w:val="0"/>
          <w:i w:val="0"/>
          <w:smallCaps w:val="0"/>
          <w:strike w:val="0"/>
          <w:sz w:val="22"/>
          <w:u w:val="single"/>
        </w:rPr>
        <w:t>determine what you are losing out on by not centering Black students/employees. White people often have a limited worldview and understanding of the lived experiences of Black students and employees because white voices, perspectives and understandings are viewed as the norm.</w:t>
      </w:r>
      <w:r>
        <w:rPr>
          <w:b w:val="0"/>
          <w:i w:val="0"/>
          <w:smallCaps w:val="0"/>
          <w:strike w:val="0"/>
          <w:sz w:val="16"/>
          <w:u w:val="none"/>
        </w:rPr>
        <w:t xml:space="preserve"> Identify areas of interest convergence that you can leverage to bring change to your institution. Make the case, for example, that if an institution is perceived as unwelcoming to students of color, fewer will enroll, which will impact the fiscal health of the institution.</w:t>
      </w:r>
    </w:p>
    <w:p>
      <w:pPr>
        <w:spacing w:after="60"/>
      </w:pPr>
      <w:r>
        <w:rPr>
          <w:b w:val="0"/>
          <w:i w:val="0"/>
          <w:smallCaps w:val="0"/>
          <w:strike w:val="0"/>
          <w:sz w:val="16"/>
          <w:u w:val="none"/>
        </w:rPr>
        <w:t xml:space="preserve">We should also recognize that environments and organizational culture impact our willingness to take risks. </w:t>
      </w:r>
      <w:r>
        <w:rPr>
          <w:b w:val="0"/>
          <w:i w:val="0"/>
          <w:smallCaps w:val="0"/>
          <w:strike w:val="0"/>
          <w:sz w:val="22"/>
          <w:u w:val="single"/>
        </w:rPr>
        <w:t>In spaces where the culture is driven by perfectionism, elitism, competition, power and control</w:t>
      </w:r>
      <w:r>
        <w:rPr>
          <w:b w:val="0"/>
          <w:i w:val="0"/>
          <w:smallCaps w:val="0"/>
          <w:strike w:val="0"/>
          <w:sz w:val="16"/>
          <w:u w:val="none"/>
        </w:rPr>
        <w:t xml:space="preserve">—where the perceived impact of our personal risk-taking may be severe—we may understandably be averse to using our voice to name problematic behaviors, policies and practices. In institutions with a culture of inclusion and belonging, where leadership welcomes multiple voices and critiques to improve the culture, we may be more willing to embrace the risk and speak the truth. Thus, </w:t>
      </w:r>
      <w:r>
        <w:rPr>
          <w:b w:val="0"/>
          <w:i w:val="0"/>
          <w:smallCaps w:val="0"/>
          <w:strike w:val="0"/>
          <w:sz w:val="22"/>
          <w:u w:val="single"/>
        </w:rPr>
        <w:t>all of us should work to cultivate such environments and to decrease behaviors that support a silencing culture.</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