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CP </w:t>
      </w:r>
      <w:r>
        <w:rPr>
          <w:b/>
          <w:i w:val="0"/>
          <w:smallCaps w:val="0"/>
          <w:strike w:val="0"/>
          <w:sz w:val="26"/>
          <w:u w:val="single"/>
        </w:rPr>
        <w:t>solves</w:t>
      </w:r>
      <w:r>
        <w:rPr>
          <w:b/>
          <w:i w:val="0"/>
          <w:smallCaps w:val="0"/>
          <w:strike w:val="0"/>
          <w:sz w:val="26"/>
          <w:u w:val="none"/>
        </w:rPr>
        <w:t xml:space="preserve"> and is </w:t>
      </w:r>
      <w:r>
        <w:rPr>
          <w:b/>
          <w:i w:val="0"/>
          <w:smallCaps w:val="0"/>
          <w:strike w:val="0"/>
          <w:sz w:val="26"/>
          <w:u w:val="single"/>
        </w:rPr>
        <w:t>comparatively</w:t>
      </w:r>
      <w:r>
        <w:rPr>
          <w:b/>
          <w:i w:val="0"/>
          <w:smallCaps w:val="0"/>
          <w:strike w:val="0"/>
          <w:sz w:val="26"/>
          <w:u w:val="none"/>
        </w:rPr>
        <w:t xml:space="preserve"> better than the plan.</w:t>
      </w:r>
    </w:p>
    <w:p>
      <w:pPr>
        <w:spacing w:after="80"/>
      </w:pPr>
      <w:r>
        <w:rPr>
          <w:b/>
          <w:i w:val="0"/>
          <w:smallCaps w:val="0"/>
          <w:strike w:val="0"/>
          <w:sz w:val="26"/>
          <w:u w:val="none"/>
        </w:rPr>
        <w:t>Tur-Sinai 18</w:t>
      </w:r>
      <w:r>
        <w:rPr>
          <w:b w:val="0"/>
          <w:i w:val="0"/>
          <w:smallCaps w:val="0"/>
          <w:strike w:val="0"/>
          <w:u w:val="none"/>
        </w:rPr>
        <w:t xml:space="preserve"> (Ofer Tur-Sinai, * Associate Professor of Law, Ono Academic College (Israel). LL.B., PH.D, Hebrew University of Jerusalem; LL.M., Columbia University. “PATENTS AND CLIMATE CHANGE: A SKEPTIC’S VIEW” </w:t>
      </w:r>
      <w:r>
        <w:rPr>
          <w:b w:val="0"/>
          <w:i/>
          <w:smallCaps w:val="0"/>
          <w:strike w:val="0"/>
          <w:u w:val="none"/>
        </w:rPr>
        <w:t xml:space="preserve">Environmental Law </w:t>
      </w:r>
      <w:r>
        <w:rPr>
          <w:b w:val="0"/>
          <w:i w:val="0"/>
          <w:smallCaps w:val="0"/>
          <w:strike w:val="0"/>
          <w:u w:val="none"/>
        </w:rPr>
        <w:t xml:space="preserve">Vol 48:211. Accessed 7/9/2024. </w:t>
      </w:r>
      <w:r>
        <w:rPr>
          <w:b w:val="0"/>
          <w:i w:val="0"/>
          <w:smallCaps w:val="0"/>
          <w:strike w:val="0"/>
          <w:u w:val="none"/>
        </w:rPr>
        <w:t xml:space="preserve">) wtk </w:t>
      </w:r>
    </w:p>
    <w:p>
      <w:pPr>
        <w:spacing w:after="60"/>
      </w:pPr>
      <w:r>
        <w:rPr>
          <w:b w:val="0"/>
          <w:i w:val="0"/>
          <w:smallCaps w:val="0"/>
          <w:strike w:val="0"/>
          <w:sz w:val="16"/>
          <w:u w:val="none"/>
        </w:rPr>
        <w:t xml:space="preserve">In light of the patent system’s shortcomings in the environmental domain, the analysis conducted in this Article supports increasing the use of other policy instruments for incentivizing innovation alongside the patent system.221 </w:t>
      </w:r>
      <w:r>
        <w:rPr>
          <w:b/>
          <w:i w:val="0"/>
          <w:smallCaps w:val="0"/>
          <w:strike w:val="0"/>
          <w:sz w:val="22"/>
          <w:u w:val="single"/>
        </w:rPr>
        <w:t xml:space="preserve">There is a variety of such </w:t>
      </w:r>
      <w:r>
        <w:rPr>
          <w:b/>
          <w:i w:val="0"/>
          <w:smallCaps w:val="0"/>
          <w:strike w:val="0"/>
          <w:sz w:val="22"/>
          <w:highlight w:val="cyan"/>
          <w:u w:val="single"/>
        </w:rPr>
        <w:t>alternative</w:t>
      </w:r>
      <w:r>
        <w:rPr>
          <w:b/>
          <w:i w:val="0"/>
          <w:smallCaps w:val="0"/>
          <w:strike w:val="0"/>
          <w:sz w:val="22"/>
          <w:u w:val="single"/>
        </w:rPr>
        <w:t xml:space="preserve"> </w:t>
      </w:r>
      <w:r>
        <w:rPr>
          <w:b/>
          <w:i w:val="0"/>
          <w:smallCaps w:val="0"/>
          <w:strike w:val="0"/>
          <w:sz w:val="22"/>
          <w:highlight w:val="cyan"/>
          <w:u w:val="single"/>
        </w:rPr>
        <w:t>incentive mechanisms</w:t>
      </w:r>
      <w:r>
        <w:rPr>
          <w:b/>
          <w:i w:val="0"/>
          <w:smallCaps w:val="0"/>
          <w:strike w:val="0"/>
          <w:sz w:val="22"/>
          <w:u w:val="single"/>
        </w:rPr>
        <w:t xml:space="preserve"> that </w:t>
      </w:r>
      <w:r>
        <w:rPr>
          <w:b/>
          <w:i w:val="0"/>
          <w:smallCaps w:val="0"/>
          <w:strike w:val="0"/>
          <w:sz w:val="22"/>
          <w:highlight w:val="cyan"/>
          <w:u w:val="single"/>
        </w:rPr>
        <w:t>may be applicable</w:t>
      </w:r>
      <w:r>
        <w:rPr>
          <w:b w:val="0"/>
          <w:i w:val="0"/>
          <w:smallCaps w:val="0"/>
          <w:strike w:val="0"/>
          <w:sz w:val="16"/>
          <w:u w:val="none"/>
        </w:rPr>
        <w:t xml:space="preserve"> in different contexts.</w:t>
      </w:r>
      <w:r>
        <w:rPr>
          <w:b w:val="0"/>
          <w:i w:val="0"/>
          <w:smallCaps w:val="0"/>
          <w:strike w:val="0"/>
          <w:sz w:val="14"/>
          <w:u w:val="none"/>
        </w:rPr>
        <w:t>222</w:t>
      </w:r>
      <w:r>
        <w:rPr>
          <w:b/>
          <w:i w:val="0"/>
          <w:smallCaps w:val="0"/>
          <w:strike w:val="0"/>
          <w:sz w:val="14"/>
          <w:u w:val="single"/>
        </w:rPr>
        <w:t xml:space="preserve"> </w:t>
      </w:r>
      <w:r>
        <w:rPr>
          <w:b/>
          <w:i w:val="0"/>
          <w:smallCaps w:val="0"/>
          <w:strike w:val="0"/>
          <w:sz w:val="22"/>
          <w:highlight w:val="cyan"/>
          <w:u w:val="single"/>
        </w:rPr>
        <w:t>In the environmental domain</w:t>
      </w:r>
      <w:r>
        <w:rPr>
          <w:b w:val="0"/>
          <w:i w:val="0"/>
          <w:smallCaps w:val="0"/>
          <w:strike w:val="0"/>
          <w:sz w:val="16"/>
          <w:u w:val="none"/>
        </w:rPr>
        <w:t xml:space="preserve">, </w:t>
      </w:r>
      <w:r>
        <w:rPr>
          <w:b/>
          <w:i w:val="0"/>
          <w:smallCaps w:val="0"/>
          <w:strike w:val="0"/>
          <w:sz w:val="22"/>
          <w:u w:val="single"/>
        </w:rPr>
        <w:t xml:space="preserve">two </w:t>
      </w:r>
      <w:r>
        <w:rPr>
          <w:b/>
          <w:i w:val="0"/>
          <w:smallCaps w:val="0"/>
          <w:strike w:val="0"/>
          <w:sz w:val="22"/>
          <w:highlight w:val="cyan"/>
          <w:u w:val="single"/>
        </w:rPr>
        <w:t>non-patent incentive</w:t>
      </w:r>
      <w:r>
        <w:rPr>
          <w:b/>
          <w:i w:val="0"/>
          <w:smallCaps w:val="0"/>
          <w:strike w:val="0"/>
          <w:sz w:val="22"/>
          <w:u w:val="single"/>
        </w:rPr>
        <w:t xml:space="preserve"> schemes that seem to </w:t>
      </w:r>
      <w:r>
        <w:rPr>
          <w:b/>
          <w:i w:val="0"/>
          <w:smallCaps w:val="0"/>
          <w:strike w:val="0"/>
          <w:sz w:val="22"/>
          <w:highlight w:val="cyan"/>
          <w:u w:val="single"/>
        </w:rPr>
        <w:t>hold</w:t>
      </w:r>
      <w:r>
        <w:rPr>
          <w:b/>
          <w:i w:val="0"/>
          <w:smallCaps w:val="0"/>
          <w:strike w:val="0"/>
          <w:sz w:val="22"/>
          <w:u w:val="single"/>
        </w:rPr>
        <w:t xml:space="preserve"> a </w:t>
      </w:r>
      <w:r>
        <w:rPr>
          <w:b/>
          <w:i w:val="0"/>
          <w:smallCaps w:val="0"/>
          <w:strike w:val="0"/>
          <w:sz w:val="22"/>
          <w:highlight w:val="cyan"/>
          <w:u w:val="single"/>
        </w:rPr>
        <w:t>particular promise</w:t>
      </w:r>
      <w:r>
        <w:rPr>
          <w:b/>
          <w:i w:val="0"/>
          <w:smallCaps w:val="0"/>
          <w:strike w:val="0"/>
          <w:sz w:val="22"/>
          <w:u w:val="single"/>
        </w:rPr>
        <w:t xml:space="preserve"> are </w:t>
      </w:r>
      <w:r>
        <w:rPr>
          <w:b/>
          <w:i w:val="0"/>
          <w:smallCaps w:val="0"/>
          <w:strike w:val="0"/>
          <w:sz w:val="22"/>
          <w:highlight w:val="cyan"/>
          <w:u w:val="single"/>
        </w:rPr>
        <w:t>prizes</w:t>
      </w:r>
      <w:r>
        <w:rPr>
          <w:b w:val="0"/>
          <w:i w:val="0"/>
          <w:smallCaps w:val="0"/>
          <w:strike w:val="0"/>
          <w:sz w:val="16"/>
          <w:u w:val="none"/>
        </w:rPr>
        <w:t xml:space="preserve"> (monetary rewards provided to the first person to deliver a specified invention),223 </w:t>
      </w:r>
      <w:r>
        <w:rPr>
          <w:b/>
          <w:i w:val="0"/>
          <w:smallCaps w:val="0"/>
          <w:strike w:val="0"/>
          <w:sz w:val="22"/>
          <w:highlight w:val="cyan"/>
          <w:u w:val="single"/>
        </w:rPr>
        <w:t>and</w:t>
      </w:r>
      <w:r>
        <w:rPr>
          <w:b/>
          <w:i w:val="0"/>
          <w:smallCaps w:val="0"/>
          <w:strike w:val="0"/>
          <w:sz w:val="22"/>
          <w:u w:val="single"/>
        </w:rPr>
        <w:t xml:space="preserve"> direct ex ante </w:t>
      </w:r>
      <w:r>
        <w:rPr>
          <w:b/>
          <w:i w:val="0"/>
          <w:smallCaps w:val="0"/>
          <w:strike w:val="0"/>
          <w:sz w:val="22"/>
          <w:highlight w:val="cyan"/>
          <w:u w:val="single"/>
        </w:rPr>
        <w:t>governmental</w:t>
      </w:r>
      <w:r>
        <w:rPr>
          <w:b/>
          <w:i w:val="0"/>
          <w:smallCaps w:val="0"/>
          <w:strike w:val="0"/>
          <w:sz w:val="22"/>
          <w:u w:val="single"/>
        </w:rPr>
        <w:t xml:space="preserve"> funding via </w:t>
      </w:r>
      <w:r>
        <w:rPr>
          <w:b/>
          <w:i w:val="0"/>
          <w:smallCaps w:val="0"/>
          <w:strike w:val="0"/>
          <w:sz w:val="22"/>
          <w:highlight w:val="cyan"/>
          <w:u w:val="single"/>
        </w:rPr>
        <w:t>R&amp;D subsidies</w:t>
      </w:r>
      <w:r>
        <w:rPr>
          <w:b/>
          <w:i w:val="0"/>
          <w:smallCaps w:val="0"/>
          <w:strike w:val="0"/>
          <w:sz w:val="22"/>
          <w:u w:val="single"/>
        </w:rPr>
        <w:t xml:space="preserve"> and grants, cooperation agreements, or procurement</w:t>
      </w:r>
      <w:r>
        <w:rPr>
          <w:b w:val="0"/>
          <w:i w:val="0"/>
          <w:smallCaps w:val="0"/>
          <w:strike w:val="0"/>
          <w:sz w:val="16"/>
          <w:u w:val="none"/>
        </w:rPr>
        <w:t>.224</w:t>
      </w:r>
    </w:p>
    <w:p>
      <w:pPr>
        <w:spacing w:after="60"/>
      </w:pPr>
      <w:r>
        <w:rPr>
          <w:b w:val="0"/>
          <w:i w:val="0"/>
          <w:smallCaps w:val="0"/>
          <w:strike w:val="0"/>
          <w:sz w:val="16"/>
          <w:u w:val="none"/>
        </w:rPr>
        <w:t>Despite the central role of the patent system in discussions of incentives for R&amp;D,225 there has been a reemerging scholarly interest in the foregoing alternative mechanisms in recent years.226 Several scholars have also noted the potential beneficial use of such alternative mechanisms in the specific context of environmental innovation.227 Sure enough, governments already employ these (and other) types of mechanisms to incentivize innovation alongside the patent system.228</w:t>
      </w:r>
    </w:p>
    <w:p>
      <w:pPr>
        <w:spacing w:after="60"/>
      </w:pPr>
      <w:r>
        <w:rPr>
          <w:b w:val="0"/>
          <w:i w:val="0"/>
          <w:smallCaps w:val="0"/>
          <w:strike w:val="0"/>
          <w:sz w:val="16"/>
          <w:u w:val="none"/>
        </w:rPr>
        <w:t xml:space="preserve">The critical analysis of the patent system conducted in this Article supports this direction and provides further justifications to look beyond IP while designing innovation policy. </w:t>
      </w:r>
      <w:r>
        <w:rPr>
          <w:b/>
          <w:i w:val="0"/>
          <w:smallCaps w:val="0"/>
          <w:strike w:val="0"/>
          <w:sz w:val="22"/>
          <w:u w:val="single"/>
        </w:rPr>
        <w:t>Recognizing the substantial limitations of the patent system</w:t>
      </w:r>
      <w:r>
        <w:rPr>
          <w:b w:val="0"/>
          <w:i w:val="0"/>
          <w:smallCaps w:val="0"/>
          <w:strike w:val="0"/>
          <w:sz w:val="16"/>
          <w:u w:val="none"/>
        </w:rPr>
        <w:t xml:space="preserve"> as an incentive mechanism </w:t>
      </w:r>
      <w:r>
        <w:rPr>
          <w:b/>
          <w:i w:val="0"/>
          <w:smallCaps w:val="0"/>
          <w:strike w:val="0"/>
          <w:sz w:val="22"/>
          <w:u w:val="single"/>
        </w:rPr>
        <w:t>in</w:t>
      </w:r>
      <w:r>
        <w:rPr>
          <w:b w:val="0"/>
          <w:i w:val="0"/>
          <w:smallCaps w:val="0"/>
          <w:strike w:val="0"/>
          <w:sz w:val="16"/>
          <w:u w:val="none"/>
        </w:rPr>
        <w:t xml:space="preserve"> the particular domain of </w:t>
      </w:r>
      <w:r>
        <w:rPr>
          <w:b/>
          <w:i w:val="0"/>
          <w:smallCaps w:val="0"/>
          <w:strike w:val="0"/>
          <w:sz w:val="22"/>
          <w:u w:val="single"/>
        </w:rPr>
        <w:t>climate</w:t>
      </w:r>
      <w:r>
        <w:rPr>
          <w:b w:val="0"/>
          <w:i w:val="0"/>
          <w:smallCaps w:val="0"/>
          <w:strike w:val="0"/>
          <w:sz w:val="16"/>
          <w:u w:val="none"/>
        </w:rPr>
        <w:t xml:space="preserve"> change </w:t>
      </w:r>
      <w:r>
        <w:rPr>
          <w:b/>
          <w:i w:val="0"/>
          <w:smallCaps w:val="0"/>
          <w:strike w:val="0"/>
          <w:sz w:val="22"/>
          <w:u w:val="single"/>
        </w:rPr>
        <w:t>tech</w:t>
      </w:r>
      <w:r>
        <w:rPr>
          <w:b w:val="0"/>
          <w:i w:val="0"/>
          <w:smallCaps w:val="0"/>
          <w:strike w:val="0"/>
          <w:sz w:val="16"/>
          <w:u w:val="none"/>
        </w:rPr>
        <w:t xml:space="preserve">nologies </w:t>
      </w:r>
      <w:r>
        <w:rPr>
          <w:b/>
          <w:i w:val="0"/>
          <w:smallCaps w:val="0"/>
          <w:strike w:val="0"/>
          <w:sz w:val="22"/>
          <w:u w:val="single"/>
        </w:rPr>
        <w:t>reinforces the need to afford a significant role to non-patent incentive schemes</w:t>
      </w:r>
      <w:r>
        <w:rPr>
          <w:b w:val="0"/>
          <w:i w:val="0"/>
          <w:smallCaps w:val="0"/>
          <w:strike w:val="0"/>
          <w:sz w:val="16"/>
          <w:u w:val="none"/>
        </w:rPr>
        <w:t xml:space="preserve"> in this context and attend to important questions related to the operation of such schemes. This Article’s systematic exploration of the patent system’s limitations can assist in identifying the categories and types of innovations with respect to which the need to rely on such non-patent mechanisms may be particularly acute.229 For instance, while the case for direct government funding of basic research is well established, it is much less so with respect to applied research.230 Yet, once we acknowledge that patents may underperform even in the context of green consumer goods, as this Article’s analysis clearly shows,231 it becomes apparent that governments must find ways to supplement patent incentives in regard to downstream R&amp;D as well. </w:t>
      </w:r>
    </w:p>
    <w:p>
      <w:pPr>
        <w:spacing w:after="60"/>
      </w:pPr>
      <w:r>
        <w:rPr>
          <w:b/>
          <w:i w:val="0"/>
          <w:smallCaps w:val="0"/>
          <w:strike w:val="0"/>
          <w:sz w:val="22"/>
          <w:u w:val="single"/>
        </w:rPr>
        <w:t xml:space="preserve">The main advantage of the aforementioned </w:t>
      </w:r>
      <w:r>
        <w:rPr>
          <w:b/>
          <w:i w:val="0"/>
          <w:smallCaps w:val="0"/>
          <w:strike w:val="0"/>
          <w:sz w:val="22"/>
          <w:highlight w:val="cyan"/>
          <w:u w:val="single"/>
        </w:rPr>
        <w:t>alternative sche</w:t>
      </w:r>
      <w:r>
        <w:rPr>
          <w:b/>
          <w:i w:val="0"/>
          <w:smallCaps w:val="0"/>
          <w:strike w:val="0"/>
          <w:sz w:val="22"/>
          <w:u w:val="single"/>
        </w:rPr>
        <w:t>mes</w:t>
      </w:r>
      <w:r>
        <w:rPr>
          <w:b w:val="0"/>
          <w:i w:val="0"/>
          <w:smallCaps w:val="0"/>
          <w:strike w:val="0"/>
          <w:sz w:val="16"/>
          <w:u w:val="none"/>
        </w:rPr>
        <w:t xml:space="preserve"> over the patent system in the context of climate change technologies </w:t>
      </w:r>
      <w:r>
        <w:rPr>
          <w:b/>
          <w:i w:val="0"/>
          <w:smallCaps w:val="0"/>
          <w:strike w:val="0"/>
          <w:sz w:val="22"/>
          <w:u w:val="single"/>
        </w:rPr>
        <w:t xml:space="preserve">is that they </w:t>
      </w:r>
      <w:r>
        <w:rPr>
          <w:b/>
          <w:i w:val="0"/>
          <w:smallCaps w:val="0"/>
          <w:strike w:val="0"/>
          <w:sz w:val="22"/>
          <w:highlight w:val="cyan"/>
          <w:u w:val="single"/>
        </w:rPr>
        <w:t>do not rely on market demand</w:t>
      </w:r>
      <w:r>
        <w:rPr>
          <w:b w:val="0"/>
          <w:i w:val="0"/>
          <w:smallCaps w:val="0"/>
          <w:strike w:val="0"/>
          <w:sz w:val="16"/>
          <w:u w:val="none"/>
        </w:rPr>
        <w:t xml:space="preserve"> in directing the allocation of resources for R&amp;D. </w:t>
      </w:r>
      <w:r>
        <w:rPr>
          <w:b/>
          <w:i w:val="0"/>
          <w:smallCaps w:val="0"/>
          <w:strike w:val="0"/>
          <w:sz w:val="22"/>
          <w:highlight w:val="cyan"/>
          <w:u w:val="single"/>
        </w:rPr>
        <w:t>While</w:t>
      </w:r>
      <w:r>
        <w:rPr>
          <w:b/>
          <w:i w:val="0"/>
          <w:smallCaps w:val="0"/>
          <w:strike w:val="0"/>
          <w:sz w:val="22"/>
          <w:u w:val="single"/>
        </w:rPr>
        <w:t xml:space="preserve"> </w:t>
      </w:r>
      <w:r>
        <w:rPr>
          <w:b/>
          <w:i w:val="0"/>
          <w:smallCaps w:val="0"/>
          <w:strike w:val="0"/>
          <w:sz w:val="22"/>
          <w:highlight w:val="cyan"/>
          <w:u w:val="single"/>
        </w:rPr>
        <w:t>patents are</w:t>
      </w:r>
      <w:r>
        <w:rPr>
          <w:b w:val="0"/>
          <w:i w:val="0"/>
          <w:smallCaps w:val="0"/>
          <w:strike w:val="0"/>
          <w:sz w:val="16"/>
          <w:highlight w:val="cyan"/>
          <w:u w:val="none"/>
        </w:rPr>
        <w:t xml:space="preserve"> </w:t>
      </w:r>
      <w:r>
        <w:rPr>
          <w:b/>
          <w:i w:val="0"/>
          <w:smallCaps w:val="0"/>
          <w:strike w:val="0"/>
          <w:sz w:val="24"/>
          <w:highlight w:val="cyan"/>
          <w:u w:val="single"/>
        </w:rPr>
        <w:t>generally</w:t>
      </w:r>
      <w:r>
        <w:rPr>
          <w:b w:val="0"/>
          <w:i w:val="0"/>
          <w:smallCaps w:val="0"/>
          <w:strike w:val="0"/>
          <w:sz w:val="16"/>
          <w:u w:val="none"/>
        </w:rPr>
        <w:t xml:space="preserve"> </w:t>
      </w:r>
      <w:r>
        <w:rPr>
          <w:b/>
          <w:i w:val="0"/>
          <w:smallCaps w:val="0"/>
          <w:strike w:val="0"/>
          <w:sz w:val="22"/>
          <w:u w:val="single"/>
        </w:rPr>
        <w:t xml:space="preserve">considered </w:t>
      </w:r>
      <w:r>
        <w:rPr>
          <w:b/>
          <w:i w:val="0"/>
          <w:smallCaps w:val="0"/>
          <w:strike w:val="0"/>
          <w:sz w:val="22"/>
          <w:highlight w:val="cyan"/>
          <w:u w:val="single"/>
        </w:rPr>
        <w:t>superior</w:t>
      </w:r>
      <w:r>
        <w:rPr>
          <w:b w:val="0"/>
          <w:i w:val="0"/>
          <w:smallCaps w:val="0"/>
          <w:strike w:val="0"/>
          <w:sz w:val="16"/>
          <w:u w:val="none"/>
        </w:rPr>
        <w:t xml:space="preserve"> to other incentive mechanisms because of their ability to use “private information about the value of inventions” to direct innovation,232 </w:t>
      </w:r>
      <w:r>
        <w:rPr>
          <w:b/>
          <w:i w:val="0"/>
          <w:smallCaps w:val="0"/>
          <w:strike w:val="0"/>
          <w:sz w:val="22"/>
          <w:highlight w:val="cyan"/>
          <w:u w:val="single"/>
        </w:rPr>
        <w:t>in a context where market demand</w:t>
      </w:r>
      <w:r>
        <w:rPr>
          <w:b/>
          <w:i w:val="0"/>
          <w:smallCaps w:val="0"/>
          <w:strike w:val="0"/>
          <w:sz w:val="22"/>
          <w:u w:val="single"/>
        </w:rPr>
        <w:t xml:space="preserve"> </w:t>
      </w:r>
      <w:r>
        <w:rPr>
          <w:b/>
          <w:i w:val="0"/>
          <w:smallCaps w:val="0"/>
          <w:strike w:val="0"/>
          <w:sz w:val="24"/>
          <w:u w:val="single"/>
        </w:rPr>
        <w:t xml:space="preserve">so </w:t>
      </w:r>
      <w:r>
        <w:rPr>
          <w:b/>
          <w:i w:val="0"/>
          <w:smallCaps w:val="0"/>
          <w:strike w:val="0"/>
          <w:sz w:val="24"/>
          <w:highlight w:val="cyan"/>
          <w:u w:val="single"/>
        </w:rPr>
        <w:t>clearly fails</w:t>
      </w:r>
      <w:r>
        <w:rPr>
          <w:b/>
          <w:i w:val="0"/>
          <w:smallCaps w:val="0"/>
          <w:strike w:val="0"/>
          <w:sz w:val="24"/>
          <w:u w:val="single"/>
        </w:rPr>
        <w:t xml:space="preserve"> to reflect societal needs</w:t>
      </w:r>
      <w:r>
        <w:rPr>
          <w:b w:val="0"/>
          <w:i w:val="0"/>
          <w:smallCaps w:val="0"/>
          <w:strike w:val="0"/>
          <w:sz w:val="16"/>
          <w:u w:val="none"/>
        </w:rPr>
        <w:t xml:space="preserve">, </w:t>
      </w:r>
      <w:r>
        <w:rPr>
          <w:b/>
          <w:i w:val="0"/>
          <w:smallCaps w:val="0"/>
          <w:strike w:val="0"/>
          <w:sz w:val="22"/>
          <w:u w:val="single"/>
        </w:rPr>
        <w:t xml:space="preserve">the use of </w:t>
      </w:r>
      <w:r>
        <w:rPr>
          <w:b/>
          <w:i w:val="0"/>
          <w:smallCaps w:val="0"/>
          <w:strike w:val="0"/>
          <w:sz w:val="22"/>
          <w:highlight w:val="cyan"/>
          <w:u w:val="single"/>
        </w:rPr>
        <w:t>alternative mechanisms</w:t>
      </w:r>
      <w:r>
        <w:rPr>
          <w:b/>
          <w:i w:val="0"/>
          <w:smallCaps w:val="0"/>
          <w:strike w:val="0"/>
          <w:sz w:val="22"/>
          <w:u w:val="single"/>
        </w:rPr>
        <w:t xml:space="preserve"> </w:t>
      </w:r>
      <w:r>
        <w:rPr>
          <w:b w:val="0"/>
          <w:i w:val="0"/>
          <w:smallCaps w:val="0"/>
          <w:strike w:val="0"/>
          <w:sz w:val="16"/>
          <w:u w:val="none"/>
        </w:rPr>
        <w:t xml:space="preserve">may actually be </w:t>
      </w:r>
      <w:r>
        <w:rPr>
          <w:b/>
          <w:i w:val="0"/>
          <w:smallCaps w:val="0"/>
          <w:strike w:val="0"/>
          <w:sz w:val="22"/>
          <w:highlight w:val="cyan"/>
          <w:u w:val="single"/>
        </w:rPr>
        <w:t>advantageous</w:t>
      </w:r>
      <w:r>
        <w:rPr>
          <w:b w:val="0"/>
          <w:i w:val="0"/>
          <w:smallCaps w:val="0"/>
          <w:strike w:val="0"/>
          <w:sz w:val="16"/>
          <w:u w:val="none"/>
        </w:rPr>
        <w:t xml:space="preserve">.233 Among other things, </w:t>
      </w:r>
      <w:r>
        <w:rPr>
          <w:b/>
          <w:i w:val="0"/>
          <w:smallCaps w:val="0"/>
          <w:strike w:val="0"/>
          <w:sz w:val="22"/>
          <w:u w:val="single"/>
        </w:rPr>
        <w:t>such nonmarket incentive mechanisms can be used to incentivize basic and upstream research</w:t>
      </w:r>
      <w:r>
        <w:rPr>
          <w:b w:val="0"/>
          <w:i w:val="0"/>
          <w:smallCaps w:val="0"/>
          <w:strike w:val="0"/>
          <w:sz w:val="16"/>
          <w:u w:val="none"/>
        </w:rPr>
        <w:t xml:space="preserve">,234 </w:t>
      </w:r>
      <w:r>
        <w:rPr>
          <w:b/>
          <w:i w:val="0"/>
          <w:smallCaps w:val="0"/>
          <w:strike w:val="0"/>
          <w:sz w:val="22"/>
          <w:u w:val="single"/>
        </w:rPr>
        <w:t>development of innovative products and processes that are not highly demanded by businesses or individual consumers</w:t>
      </w:r>
      <w:r>
        <w:rPr>
          <w:b w:val="0"/>
          <w:i w:val="0"/>
          <w:smallCaps w:val="0"/>
          <w:strike w:val="0"/>
          <w:sz w:val="16"/>
          <w:u w:val="none"/>
        </w:rPr>
        <w:t xml:space="preserve">,235 </w:t>
      </w:r>
      <w:r>
        <w:rPr>
          <w:b/>
          <w:i w:val="0"/>
          <w:smallCaps w:val="0"/>
          <w:strike w:val="0"/>
          <w:sz w:val="22"/>
          <w:u w:val="single"/>
        </w:rPr>
        <w:t>and innovative solutions that are required to address the needs of poor populations</w:t>
      </w:r>
      <w:r>
        <w:rPr>
          <w:b w:val="0"/>
          <w:i w:val="0"/>
          <w:smallCaps w:val="0"/>
          <w:strike w:val="0"/>
          <w:sz w:val="16"/>
          <w:u w:val="none"/>
        </w:rPr>
        <w:t xml:space="preserve">.236 In addition, as these </w:t>
      </w:r>
      <w:r>
        <w:rPr>
          <w:b/>
          <w:i w:val="0"/>
          <w:smallCaps w:val="0"/>
          <w:strike w:val="0"/>
          <w:sz w:val="22"/>
          <w:highlight w:val="cyan"/>
          <w:u w:val="single"/>
        </w:rPr>
        <w:t>alternative</w:t>
      </w:r>
      <w:r>
        <w:rPr>
          <w:b/>
          <w:i w:val="0"/>
          <w:smallCaps w:val="0"/>
          <w:strike w:val="0"/>
          <w:sz w:val="22"/>
          <w:u w:val="single"/>
        </w:rPr>
        <w:t xml:space="preserve"> incentive </w:t>
      </w:r>
      <w:r>
        <w:rPr>
          <w:b/>
          <w:i w:val="0"/>
          <w:smallCaps w:val="0"/>
          <w:strike w:val="0"/>
          <w:sz w:val="22"/>
          <w:highlight w:val="cyan"/>
          <w:u w:val="single"/>
        </w:rPr>
        <w:t>schemes</w:t>
      </w:r>
      <w:r>
        <w:rPr>
          <w:b w:val="0"/>
          <w:i w:val="0"/>
          <w:smallCaps w:val="0"/>
          <w:strike w:val="0"/>
          <w:sz w:val="16"/>
          <w:u w:val="none"/>
        </w:rPr>
        <w:t xml:space="preserve"> do not rely on exclusionary mechanisms in providing incentives to innovate, they </w:t>
      </w:r>
      <w:r>
        <w:rPr>
          <w:b/>
          <w:i w:val="0"/>
          <w:smallCaps w:val="0"/>
          <w:strike w:val="0"/>
          <w:sz w:val="22"/>
          <w:highlight w:val="cyan"/>
          <w:u w:val="single"/>
        </w:rPr>
        <w:t>can</w:t>
      </w:r>
      <w:r>
        <w:rPr>
          <w:b/>
          <w:i w:val="0"/>
          <w:smallCaps w:val="0"/>
          <w:strike w:val="0"/>
          <w:sz w:val="22"/>
          <w:u w:val="single"/>
        </w:rPr>
        <w:t xml:space="preserve"> be used to </w:t>
      </w:r>
      <w:r>
        <w:rPr>
          <w:b/>
          <w:i w:val="0"/>
          <w:smallCaps w:val="0"/>
          <w:strike w:val="0"/>
          <w:sz w:val="22"/>
          <w:highlight w:val="cyan"/>
          <w:u w:val="single"/>
        </w:rPr>
        <w:t>promote development of</w:t>
      </w:r>
      <w:r>
        <w:rPr>
          <w:b/>
          <w:i w:val="0"/>
          <w:smallCaps w:val="0"/>
          <w:strike w:val="0"/>
          <w:sz w:val="22"/>
          <w:u w:val="single"/>
        </w:rPr>
        <w:t xml:space="preserve"> valuable but highly </w:t>
      </w:r>
      <w:r>
        <w:rPr>
          <w:b/>
          <w:i w:val="0"/>
          <w:smallCaps w:val="0"/>
          <w:strike w:val="0"/>
          <w:sz w:val="22"/>
          <w:highlight w:val="cyan"/>
          <w:u w:val="single"/>
        </w:rPr>
        <w:t>nonexcludable</w:t>
      </w:r>
      <w:r>
        <w:rPr>
          <w:b/>
          <w:i w:val="0"/>
          <w:smallCaps w:val="0"/>
          <w:strike w:val="0"/>
          <w:sz w:val="22"/>
          <w:u w:val="single"/>
        </w:rPr>
        <w:t xml:space="preserve"> </w:t>
      </w:r>
      <w:r>
        <w:rPr>
          <w:b/>
          <w:i w:val="0"/>
          <w:smallCaps w:val="0"/>
          <w:strike w:val="0"/>
          <w:sz w:val="22"/>
          <w:highlight w:val="cyan"/>
          <w:u w:val="single"/>
        </w:rPr>
        <w:t>innovations</w:t>
      </w:r>
      <w:r>
        <w:rPr>
          <w:b w:val="0"/>
          <w:i w:val="0"/>
          <w:smallCaps w:val="0"/>
          <w:strike w:val="0"/>
          <w:sz w:val="16"/>
          <w:u w:val="none"/>
        </w:rPr>
        <w:t>.237 Furthermore, such alternative mechanisms may be more compatible with a broader definition of innovation that does not necessarily focus on “techno-fixes” but may encompass other types of innovative solutions as well.238</w:t>
      </w:r>
    </w:p>
    <w:p>
      <w:pPr>
        <w:spacing w:after="60"/>
      </w:pPr>
      <w:r>
        <w:rPr>
          <w:b w:val="0"/>
          <w:i w:val="0"/>
          <w:smallCaps w:val="0"/>
          <w:strike w:val="0"/>
          <w:sz w:val="16"/>
          <w:u w:val="none"/>
        </w:rPr>
        <w:t xml:space="preserve">More generally, within such nonmarket institutional arrangements, </w:t>
      </w:r>
      <w:r>
        <w:rPr>
          <w:b/>
          <w:i w:val="0"/>
          <w:smallCaps w:val="0"/>
          <w:strike w:val="0"/>
          <w:sz w:val="22"/>
          <w:highlight w:val="cyan"/>
          <w:u w:val="single"/>
        </w:rPr>
        <w:t>there is a greater role for the state</w:t>
      </w:r>
      <w:r>
        <w:rPr>
          <w:b/>
          <w:i w:val="0"/>
          <w:smallCaps w:val="0"/>
          <w:strike w:val="0"/>
          <w:sz w:val="22"/>
          <w:u w:val="single"/>
        </w:rPr>
        <w:t xml:space="preserve"> in setting and implementing innovation policy</w:t>
      </w:r>
      <w:r>
        <w:rPr>
          <w:b w:val="0"/>
          <w:i w:val="0"/>
          <w:smallCaps w:val="0"/>
          <w:strike w:val="0"/>
          <w:sz w:val="16"/>
          <w:u w:val="none"/>
        </w:rPr>
        <w:t xml:space="preserve">, and hence, </w:t>
      </w:r>
      <w:r>
        <w:rPr>
          <w:b/>
          <w:i w:val="0"/>
          <w:smallCaps w:val="0"/>
          <w:strike w:val="0"/>
          <w:sz w:val="22"/>
          <w:u w:val="single"/>
        </w:rPr>
        <w:t>it is easier to account for environmental considerations</w:t>
      </w:r>
      <w:r>
        <w:rPr>
          <w:b w:val="0"/>
          <w:i w:val="0"/>
          <w:smallCaps w:val="0"/>
          <w:strike w:val="0"/>
          <w:sz w:val="16"/>
          <w:u w:val="none"/>
        </w:rPr>
        <w:t xml:space="preserve">. Under such schemes, </w:t>
      </w:r>
      <w:r>
        <w:rPr>
          <w:b/>
          <w:i w:val="0"/>
          <w:smallCaps w:val="0"/>
          <w:strike w:val="0"/>
          <w:sz w:val="22"/>
          <w:u w:val="single"/>
        </w:rPr>
        <w:t>it is the government</w:t>
      </w:r>
      <w:r>
        <w:rPr>
          <w:b w:val="0"/>
          <w:i w:val="0"/>
          <w:smallCaps w:val="0"/>
          <w:strike w:val="0"/>
          <w:sz w:val="16"/>
          <w:u w:val="none"/>
        </w:rPr>
        <w:t>—rather than the market—</w:t>
      </w:r>
      <w:r>
        <w:rPr>
          <w:b/>
          <w:i w:val="0"/>
          <w:smallCaps w:val="0"/>
          <w:strike w:val="0"/>
          <w:sz w:val="22"/>
          <w:u w:val="single"/>
        </w:rPr>
        <w:t>that establishes the criteria for receipt of a reward</w:t>
      </w:r>
      <w:r>
        <w:rPr>
          <w:b w:val="0"/>
          <w:i w:val="0"/>
          <w:smallCaps w:val="0"/>
          <w:strike w:val="0"/>
          <w:sz w:val="16"/>
          <w:u w:val="none"/>
        </w:rPr>
        <w:t xml:space="preserve">.239 </w:t>
      </w:r>
      <w:r>
        <w:rPr>
          <w:b/>
          <w:i w:val="0"/>
          <w:smallCaps w:val="0"/>
          <w:strike w:val="0"/>
          <w:sz w:val="22"/>
          <w:highlight w:val="cyan"/>
          <w:u w:val="single"/>
        </w:rPr>
        <w:t>The government sets the targets within a prizes scheme</w:t>
      </w:r>
      <w:r>
        <w:rPr>
          <w:b/>
          <w:i w:val="0"/>
          <w:smallCaps w:val="0"/>
          <w:strike w:val="0"/>
          <w:sz w:val="22"/>
          <w:u w:val="single"/>
        </w:rPr>
        <w:t>, defines categories of research within which grants are available, and prioritizes research projects conducted in its own laboratories.</w:t>
      </w:r>
      <w:r>
        <w:rPr>
          <w:b w:val="0"/>
          <w:i w:val="0"/>
          <w:smallCaps w:val="0"/>
          <w:strike w:val="0"/>
          <w:sz w:val="16"/>
          <w:u w:val="none"/>
        </w:rPr>
        <w:t xml:space="preserve">240 </w:t>
      </w:r>
      <w:r>
        <w:rPr>
          <w:b/>
          <w:i w:val="0"/>
          <w:smallCaps w:val="0"/>
          <w:strike w:val="0"/>
          <w:sz w:val="22"/>
          <w:u w:val="single"/>
        </w:rPr>
        <w:t xml:space="preserve">In doing so, </w:t>
      </w:r>
      <w:r>
        <w:rPr>
          <w:b/>
          <w:i w:val="0"/>
          <w:smallCaps w:val="0"/>
          <w:strike w:val="0"/>
          <w:sz w:val="22"/>
          <w:highlight w:val="cyan"/>
          <w:u w:val="single"/>
        </w:rPr>
        <w:t>the government may prioritize</w:t>
      </w:r>
      <w:r>
        <w:rPr>
          <w:b/>
          <w:i w:val="0"/>
          <w:smallCaps w:val="0"/>
          <w:strike w:val="0"/>
          <w:sz w:val="22"/>
          <w:u w:val="single"/>
        </w:rPr>
        <w:t xml:space="preserve"> the need to develop </w:t>
      </w:r>
      <w:r>
        <w:rPr>
          <w:b/>
          <w:i w:val="0"/>
          <w:smallCaps w:val="0"/>
          <w:strike w:val="0"/>
          <w:sz w:val="22"/>
          <w:highlight w:val="cyan"/>
          <w:u w:val="single"/>
        </w:rPr>
        <w:t>climate change</w:t>
      </w:r>
      <w:r>
        <w:rPr>
          <w:b/>
          <w:i w:val="0"/>
          <w:smallCaps w:val="0"/>
          <w:strike w:val="0"/>
          <w:sz w:val="22"/>
          <w:u w:val="single"/>
        </w:rPr>
        <w:t xml:space="preserve"> </w:t>
      </w:r>
      <w:r>
        <w:rPr>
          <w:b/>
          <w:i w:val="0"/>
          <w:smallCaps w:val="0"/>
          <w:strike w:val="0"/>
          <w:sz w:val="22"/>
          <w:highlight w:val="cyan"/>
          <w:u w:val="single"/>
        </w:rPr>
        <w:t>tech</w:t>
      </w:r>
      <w:r>
        <w:rPr>
          <w:b/>
          <w:i w:val="0"/>
          <w:smallCaps w:val="0"/>
          <w:strike w:val="0"/>
          <w:sz w:val="22"/>
          <w:u w:val="single"/>
        </w:rPr>
        <w:t>nologies</w:t>
      </w:r>
      <w:r>
        <w:rPr>
          <w:b w:val="0"/>
          <w:i w:val="0"/>
          <w:smallCaps w:val="0"/>
          <w:strike w:val="0"/>
          <w:sz w:val="16"/>
          <w:u w:val="none"/>
        </w:rPr>
        <w:t xml:space="preserve">. </w:t>
      </w:r>
      <w:r>
        <w:rPr>
          <w:b/>
          <w:i w:val="0"/>
          <w:smallCaps w:val="0"/>
          <w:strike w:val="0"/>
          <w:sz w:val="22"/>
          <w:u w:val="single"/>
        </w:rPr>
        <w:t>The government may also set various criteria and conditions for funding that relate to the environmental impact of the innovation at hand</w:t>
      </w:r>
      <w:r>
        <w:rPr>
          <w:b w:val="0"/>
          <w:i w:val="0"/>
          <w:smallCaps w:val="0"/>
          <w:strike w:val="0"/>
          <w:sz w:val="16"/>
          <w:u w:val="none"/>
        </w:rPr>
        <w:t>. Such criteria and conditions “could be incorporated, for example, into guidelines for peer review of grant applications [or] in award criteria for procurement auctions.”241</w:t>
      </w:r>
    </w:p>
    <w:p>
      <w:pPr>
        <w:spacing w:after="60"/>
      </w:pPr>
      <w:r>
        <w:rPr>
          <w:b/>
          <w:i w:val="0"/>
          <w:smallCaps w:val="0"/>
          <w:strike w:val="0"/>
          <w:sz w:val="22"/>
          <w:highlight w:val="cyan"/>
          <w:u w:val="single"/>
        </w:rPr>
        <w:t xml:space="preserve">Under both the prizes and public-funding schemes, the government sets the size of the reward </w:t>
      </w:r>
      <w:r>
        <w:rPr>
          <w:b/>
          <w:i w:val="0"/>
          <w:smallCaps w:val="0"/>
          <w:strike w:val="0"/>
          <w:sz w:val="22"/>
          <w:u w:val="single"/>
        </w:rPr>
        <w:t>as well</w:t>
      </w:r>
      <w:r>
        <w:rPr>
          <w:b w:val="0"/>
          <w:i w:val="0"/>
          <w:smallCaps w:val="0"/>
          <w:strike w:val="0"/>
          <w:sz w:val="16"/>
          <w:u w:val="none"/>
        </w:rPr>
        <w:t>. With respect to prizes, though administrators commonly fix the reward in advance, various scholars have advocated for the use of sales data—or other proxies of the invention’s actual impact—in setting the reward.242 Notably, in the specific context of climate change technologies, due to the significant gap between market demand and social value, sales data cannot serve as a good measure of social value, and other assessments of ex post outcomes (e.g., in terms of reduced greenhouse gas emissions) need to be articulated.243</w:t>
      </w:r>
    </w:p>
    <w:p>
      <w:pPr>
        <w:spacing w:after="60"/>
      </w:pPr>
      <w:r>
        <w:rPr>
          <w:b/>
          <w:i w:val="0"/>
          <w:smallCaps w:val="0"/>
          <w:strike w:val="0"/>
          <w:sz w:val="22"/>
          <w:u w:val="single"/>
        </w:rPr>
        <w:t xml:space="preserve">One “side benefit” of </w:t>
      </w:r>
      <w:r>
        <w:rPr>
          <w:b/>
          <w:i w:val="0"/>
          <w:smallCaps w:val="0"/>
          <w:strike w:val="0"/>
          <w:sz w:val="22"/>
          <w:highlight w:val="cyan"/>
          <w:u w:val="single"/>
        </w:rPr>
        <w:t>nonmarket</w:t>
      </w:r>
      <w:r>
        <w:rPr>
          <w:b/>
          <w:i w:val="0"/>
          <w:smallCaps w:val="0"/>
          <w:strike w:val="0"/>
          <w:sz w:val="22"/>
          <w:u w:val="single"/>
        </w:rPr>
        <w:t xml:space="preserve"> funding </w:t>
      </w:r>
      <w:r>
        <w:rPr>
          <w:b/>
          <w:i w:val="0"/>
          <w:smallCaps w:val="0"/>
          <w:strike w:val="0"/>
          <w:sz w:val="22"/>
          <w:highlight w:val="cyan"/>
          <w:u w:val="single"/>
        </w:rPr>
        <w:t>mechanisms</w:t>
      </w:r>
      <w:r>
        <w:rPr>
          <w:b w:val="0"/>
          <w:i w:val="0"/>
          <w:smallCaps w:val="0"/>
          <w:strike w:val="0"/>
          <w:sz w:val="16"/>
          <w:u w:val="none"/>
        </w:rPr>
        <w:t>—which is, in fact, often presented as their main virtue—</w:t>
      </w:r>
      <w:r>
        <w:rPr>
          <w:b/>
          <w:i w:val="0"/>
          <w:smallCaps w:val="0"/>
          <w:strike w:val="0"/>
          <w:sz w:val="22"/>
          <w:u w:val="single"/>
        </w:rPr>
        <w:t xml:space="preserve">lies in their potential to </w:t>
      </w:r>
      <w:r>
        <w:rPr>
          <w:b/>
          <w:i w:val="0"/>
          <w:smallCaps w:val="0"/>
          <w:strike w:val="0"/>
          <w:sz w:val="22"/>
          <w:highlight w:val="cyan"/>
          <w:u w:val="single"/>
        </w:rPr>
        <w:t>foster innovation while avoidin</w:t>
      </w:r>
      <w:r>
        <w:rPr>
          <w:b/>
          <w:i w:val="0"/>
          <w:smallCaps w:val="0"/>
          <w:strike w:val="0"/>
          <w:sz w:val="22"/>
          <w:u w:val="single"/>
        </w:rPr>
        <w:t xml:space="preserve">g the </w:t>
      </w:r>
      <w:r>
        <w:rPr>
          <w:b/>
          <w:i w:val="0"/>
          <w:smallCaps w:val="0"/>
          <w:strike w:val="0"/>
          <w:sz w:val="22"/>
          <w:highlight w:val="cyan"/>
          <w:u w:val="single"/>
        </w:rPr>
        <w:t>deadweight loss</w:t>
      </w:r>
      <w:r>
        <w:rPr>
          <w:b/>
          <w:i w:val="0"/>
          <w:smallCaps w:val="0"/>
          <w:strike w:val="0"/>
          <w:sz w:val="22"/>
          <w:u w:val="single"/>
        </w:rPr>
        <w:t xml:space="preserve"> </w:t>
      </w:r>
      <w:r>
        <w:rPr>
          <w:b/>
          <w:i w:val="0"/>
          <w:smallCaps w:val="0"/>
          <w:strike w:val="0"/>
          <w:sz w:val="22"/>
          <w:highlight w:val="cyan"/>
          <w:u w:val="single"/>
        </w:rPr>
        <w:t>resulting from</w:t>
      </w:r>
      <w:r>
        <w:rPr>
          <w:b/>
          <w:i w:val="0"/>
          <w:smallCaps w:val="0"/>
          <w:strike w:val="0"/>
          <w:sz w:val="22"/>
          <w:u w:val="single"/>
        </w:rPr>
        <w:t xml:space="preserve"> noncompetitive </w:t>
      </w:r>
      <w:r>
        <w:rPr>
          <w:b/>
          <w:i w:val="0"/>
          <w:smallCaps w:val="0"/>
          <w:strike w:val="0"/>
          <w:sz w:val="22"/>
          <w:highlight w:val="cyan"/>
          <w:u w:val="single"/>
        </w:rPr>
        <w:t>pricing of patented inventions</w:t>
      </w:r>
      <w:r>
        <w:rPr>
          <w:b w:val="0"/>
          <w:i w:val="0"/>
          <w:smallCaps w:val="0"/>
          <w:strike w:val="0"/>
          <w:sz w:val="16"/>
          <w:u w:val="none"/>
        </w:rPr>
        <w:t xml:space="preserve">.244 </w:t>
      </w:r>
      <w:r>
        <w:rPr>
          <w:b/>
          <w:i w:val="0"/>
          <w:smallCaps w:val="0"/>
          <w:strike w:val="0"/>
          <w:sz w:val="22"/>
          <w:highlight w:val="cyan"/>
          <w:u w:val="single"/>
        </w:rPr>
        <w:t>This is</w:t>
      </w:r>
      <w:r>
        <w:rPr>
          <w:b w:val="0"/>
          <w:i w:val="0"/>
          <w:smallCaps w:val="0"/>
          <w:strike w:val="0"/>
          <w:sz w:val="16"/>
          <w:highlight w:val="cyan"/>
          <w:u w:val="none"/>
        </w:rPr>
        <w:t>,</w:t>
      </w:r>
      <w:r>
        <w:rPr>
          <w:b w:val="0"/>
          <w:i w:val="0"/>
          <w:smallCaps w:val="0"/>
          <w:strike w:val="0"/>
          <w:sz w:val="16"/>
          <w:u w:val="none"/>
        </w:rPr>
        <w:t xml:space="preserve"> indeed</w:t>
      </w:r>
      <w:r>
        <w:rPr>
          <w:b/>
          <w:i w:val="0"/>
          <w:smallCaps w:val="0"/>
          <w:strike w:val="0"/>
          <w:sz w:val="22"/>
          <w:u w:val="single"/>
        </w:rPr>
        <w:t xml:space="preserve">, </w:t>
      </w:r>
      <w:r>
        <w:rPr>
          <w:b/>
          <w:i w:val="0"/>
          <w:smallCaps w:val="0"/>
          <w:strike w:val="0"/>
          <w:sz w:val="22"/>
          <w:highlight w:val="cyan"/>
          <w:u w:val="single"/>
        </w:rPr>
        <w:t xml:space="preserve">a major benefit in </w:t>
      </w:r>
      <w:r>
        <w:rPr>
          <w:b/>
          <w:i w:val="0"/>
          <w:smallCaps w:val="0"/>
          <w:strike w:val="0"/>
          <w:sz w:val="22"/>
          <w:u w:val="single"/>
        </w:rPr>
        <w:t xml:space="preserve">the particular context </w:t>
      </w:r>
      <w:r>
        <w:rPr>
          <w:b w:val="0"/>
          <w:i w:val="0"/>
          <w:smallCaps w:val="0"/>
          <w:strike w:val="0"/>
          <w:sz w:val="16"/>
          <w:u w:val="none"/>
        </w:rPr>
        <w:t>discussed in this Article, in light of the significance of ensuring broad access—both by consumers and by follow-on inventors—</w:t>
      </w:r>
      <w:r>
        <w:rPr>
          <w:b/>
          <w:i w:val="0"/>
          <w:smallCaps w:val="0"/>
          <w:strike w:val="0"/>
          <w:sz w:val="22"/>
          <w:u w:val="single"/>
        </w:rPr>
        <w:t xml:space="preserve">to </w:t>
      </w:r>
      <w:r>
        <w:rPr>
          <w:b/>
          <w:i w:val="0"/>
          <w:smallCaps w:val="0"/>
          <w:strike w:val="0"/>
          <w:sz w:val="22"/>
          <w:highlight w:val="cyan"/>
          <w:u w:val="single"/>
        </w:rPr>
        <w:t>climate</w:t>
      </w:r>
      <w:r>
        <w:rPr>
          <w:b/>
          <w:i w:val="0"/>
          <w:smallCaps w:val="0"/>
          <w:strike w:val="0"/>
          <w:sz w:val="22"/>
          <w:u w:val="single"/>
        </w:rPr>
        <w:t xml:space="preserve"> change </w:t>
      </w:r>
      <w:r>
        <w:rPr>
          <w:b/>
          <w:i w:val="0"/>
          <w:smallCaps w:val="0"/>
          <w:strike w:val="0"/>
          <w:sz w:val="22"/>
          <w:highlight w:val="cyan"/>
          <w:u w:val="single"/>
        </w:rPr>
        <w:t>tech</w:t>
      </w:r>
      <w:r>
        <w:rPr>
          <w:b/>
          <w:i w:val="0"/>
          <w:smallCaps w:val="0"/>
          <w:strike w:val="0"/>
          <w:sz w:val="22"/>
          <w:u w:val="single"/>
        </w:rPr>
        <w:t>nologies</w:t>
      </w:r>
      <w:r>
        <w:rPr>
          <w:b w:val="0"/>
          <w:i w:val="0"/>
          <w:smallCaps w:val="0"/>
          <w:strike w:val="0"/>
          <w:sz w:val="16"/>
          <w:u w:val="none"/>
        </w:rPr>
        <w:t>.245</w:t>
      </w:r>
    </w:p>
    <w:p>
      <w:pPr>
        <w:pStyle w:val="Caption"/>
      </w:pPr>
      <w:r>
        <w:t>Source: Green Patents Neg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