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Government </w:t>
      </w:r>
      <w:r>
        <w:rPr>
          <w:b/>
          <w:i w:val="0"/>
          <w:smallCaps w:val="0"/>
          <w:strike w:val="0"/>
          <w:sz w:val="26"/>
          <w:u w:val="single"/>
        </w:rPr>
        <w:t>incentives</w:t>
      </w:r>
      <w:r>
        <w:rPr>
          <w:b/>
          <w:i w:val="0"/>
          <w:smallCaps w:val="0"/>
          <w:strike w:val="0"/>
          <w:sz w:val="26"/>
          <w:u w:val="none"/>
        </w:rPr>
        <w:t xml:space="preserve"> solve – </w:t>
      </w:r>
      <w:r>
        <w:rPr>
          <w:b/>
          <w:i w:val="0"/>
          <w:smallCaps w:val="0"/>
          <w:strike w:val="0"/>
          <w:sz w:val="26"/>
          <w:u w:val="single"/>
        </w:rPr>
        <w:t>empirics</w:t>
      </w:r>
      <w:r>
        <w:rPr>
          <w:b/>
          <w:i w:val="0"/>
          <w:smallCaps w:val="0"/>
          <w:strike w:val="0"/>
          <w:sz w:val="26"/>
          <w:u w:val="none"/>
        </w:rPr>
        <w:t xml:space="preserve">. </w:t>
      </w:r>
    </w:p>
    <w:p>
      <w:pPr>
        <w:spacing w:after="80"/>
      </w:pPr>
      <w:r>
        <w:rPr>
          <w:b/>
          <w:i w:val="0"/>
          <w:smallCaps w:val="0"/>
          <w:strike w:val="0"/>
          <w:sz w:val="26"/>
          <w:u w:val="none"/>
        </w:rPr>
        <w:t xml:space="preserve">Cain 24 </w:t>
      </w:r>
      <w:r>
        <w:rPr>
          <w:b w:val="0"/>
          <w:i w:val="0"/>
          <w:smallCaps w:val="0"/>
          <w:strike w:val="0"/>
          <w:sz w:val="20"/>
          <w:u w:val="none"/>
        </w:rPr>
        <w:t>[(David Cain, patent attorney with 39 years of experience with a JD in patent law from George Mason University) “Strategic Patenting: Patenting Trends and Green Technology Innovations, Linked In, May 1 2024” https://www.linkedin.com/pulse/strategic-patenting-trends-green-technology-innovations-david-cain-xcfsc/] hwkm</w:t>
      </w:r>
    </w:p>
    <w:p>
      <w:pPr>
        <w:spacing w:after="60"/>
      </w:pPr>
      <w:r>
        <w:rPr>
          <w:b/>
          <w:i w:val="0"/>
          <w:smallCaps w:val="0"/>
          <w:strike w:val="0"/>
          <w:sz w:val="22"/>
          <w:highlight w:val="cyan"/>
          <w:u w:val="single"/>
        </w:rPr>
        <w:t>Governments</w:t>
      </w:r>
      <w:r>
        <w:rPr>
          <w:b/>
          <w:i w:val="0"/>
          <w:smallCaps w:val="0"/>
          <w:strike w:val="0"/>
          <w:sz w:val="22"/>
          <w:u w:val="single"/>
        </w:rPr>
        <w:t xml:space="preserve"> can</w:t>
      </w:r>
      <w:r>
        <w:rPr>
          <w:b w:val="0"/>
          <w:i w:val="0"/>
          <w:smallCaps w:val="0"/>
          <w:strike w:val="0"/>
          <w:u w:val="none"/>
        </w:rPr>
        <w:t xml:space="preserve"> also </w:t>
      </w:r>
      <w:r>
        <w:rPr>
          <w:b/>
          <w:i w:val="0"/>
          <w:smallCaps w:val="0"/>
          <w:strike w:val="0"/>
          <w:sz w:val="22"/>
          <w:highlight w:val="cyan"/>
          <w:u w:val="single"/>
        </w:rPr>
        <w:t xml:space="preserve">stimulate </w:t>
      </w:r>
      <w:r>
        <w:rPr>
          <w:b/>
          <w:i w:val="0"/>
          <w:smallCaps w:val="0"/>
          <w:strike w:val="0"/>
          <w:sz w:val="24"/>
          <w:highlight w:val="cyan"/>
          <w:u w:val="single"/>
        </w:rPr>
        <w:t>sustainable innovation</w:t>
      </w:r>
      <w:r>
        <w:rPr>
          <w:b/>
          <w:i w:val="0"/>
          <w:smallCaps w:val="0"/>
          <w:strike w:val="0"/>
          <w:sz w:val="22"/>
          <w:highlight w:val="cyan"/>
          <w:u w:val="single"/>
        </w:rPr>
        <w:t xml:space="preserve"> by</w:t>
      </w:r>
      <w:r>
        <w:rPr>
          <w:b/>
          <w:i w:val="0"/>
          <w:smallCaps w:val="0"/>
          <w:strike w:val="0"/>
          <w:sz w:val="22"/>
          <w:u w:val="single"/>
        </w:rPr>
        <w:t xml:space="preserve"> providing </w:t>
      </w:r>
      <w:r>
        <w:rPr>
          <w:b/>
          <w:i w:val="0"/>
          <w:smallCaps w:val="0"/>
          <w:strike w:val="0"/>
          <w:sz w:val="24"/>
          <w:highlight w:val="cyan"/>
          <w:u w:val="single"/>
        </w:rPr>
        <w:t>incentives</w:t>
      </w:r>
      <w:r>
        <w:rPr>
          <w:b/>
          <w:i w:val="0"/>
          <w:smallCaps w:val="0"/>
          <w:strike w:val="0"/>
          <w:sz w:val="22"/>
          <w:highlight w:val="cyan"/>
          <w:u w:val="single"/>
        </w:rPr>
        <w:t xml:space="preserve"> for </w:t>
      </w:r>
      <w:r>
        <w:rPr>
          <w:b/>
          <w:i w:val="0"/>
          <w:smallCaps w:val="0"/>
          <w:strike w:val="0"/>
          <w:sz w:val="24"/>
          <w:highlight w:val="cyan"/>
          <w:u w:val="single"/>
        </w:rPr>
        <w:t>r</w:t>
      </w:r>
      <w:r>
        <w:rPr>
          <w:b w:val="0"/>
          <w:i w:val="0"/>
          <w:smallCaps w:val="0"/>
          <w:strike w:val="0"/>
          <w:u w:val="none"/>
        </w:rPr>
        <w:t xml:space="preserve">esearch </w:t>
      </w:r>
      <w:r>
        <w:rPr>
          <w:b/>
          <w:i w:val="0"/>
          <w:smallCaps w:val="0"/>
          <w:strike w:val="0"/>
          <w:sz w:val="24"/>
          <w:highlight w:val="cyan"/>
          <w:u w:val="single"/>
        </w:rPr>
        <w:t>and</w:t>
      </w:r>
      <w:r>
        <w:rPr>
          <w:b/>
          <w:i w:val="0"/>
          <w:smallCaps w:val="0"/>
          <w:strike w:val="0"/>
          <w:sz w:val="22"/>
          <w:u w:val="single"/>
        </w:rPr>
        <w:t xml:space="preserve"> </w:t>
      </w:r>
      <w:r>
        <w:rPr>
          <w:b/>
          <w:i w:val="0"/>
          <w:smallCaps w:val="0"/>
          <w:strike w:val="0"/>
          <w:sz w:val="24"/>
          <w:highlight w:val="cyan"/>
          <w:u w:val="single"/>
        </w:rPr>
        <w:t>d</w:t>
      </w:r>
      <w:r>
        <w:rPr>
          <w:b w:val="0"/>
          <w:i w:val="0"/>
          <w:smallCaps w:val="0"/>
          <w:strike w:val="0"/>
          <w:u w:val="none"/>
        </w:rPr>
        <w:t xml:space="preserve">evelopment. For instance, </w:t>
      </w:r>
      <w:r>
        <w:rPr>
          <w:b/>
          <w:i w:val="0"/>
          <w:smallCaps w:val="0"/>
          <w:strike w:val="0"/>
          <w:sz w:val="22"/>
          <w:highlight w:val="cyan"/>
          <w:u w:val="single"/>
        </w:rPr>
        <w:t xml:space="preserve">tax credits, grants, and subsidies for companies investing in </w:t>
      </w:r>
      <w:r>
        <w:rPr>
          <w:b/>
          <w:i w:val="0"/>
          <w:smallCaps w:val="0"/>
          <w:strike w:val="0"/>
          <w:sz w:val="24"/>
          <w:highlight w:val="cyan"/>
          <w:u w:val="single"/>
        </w:rPr>
        <w:t>green</w:t>
      </w:r>
      <w:r>
        <w:rPr>
          <w:b/>
          <w:i w:val="0"/>
          <w:smallCaps w:val="0"/>
          <w:strike w:val="0"/>
          <w:sz w:val="22"/>
          <w:highlight w:val="cyan"/>
          <w:u w:val="single"/>
        </w:rPr>
        <w:t xml:space="preserve"> </w:t>
      </w:r>
      <w:r>
        <w:rPr>
          <w:b/>
          <w:i w:val="0"/>
          <w:smallCaps w:val="0"/>
          <w:strike w:val="0"/>
          <w:sz w:val="24"/>
          <w:highlight w:val="cyan"/>
          <w:u w:val="single"/>
        </w:rPr>
        <w:t>tech</w:t>
      </w:r>
      <w:r>
        <w:rPr>
          <w:b/>
          <w:i w:val="0"/>
          <w:smallCaps w:val="0"/>
          <w:strike w:val="0"/>
          <w:sz w:val="22"/>
          <w:u w:val="single"/>
        </w:rPr>
        <w:t>nologies</w:t>
      </w:r>
      <w:r>
        <w:rPr>
          <w:b w:val="0"/>
          <w:i w:val="0"/>
          <w:smallCaps w:val="0"/>
          <w:strike w:val="0"/>
          <w:u w:val="none"/>
        </w:rPr>
        <w:t xml:space="preserve"> can </w:t>
      </w:r>
      <w:r>
        <w:rPr>
          <w:b/>
          <w:i w:val="0"/>
          <w:smallCaps w:val="0"/>
          <w:strike w:val="0"/>
          <w:sz w:val="22"/>
          <w:highlight w:val="cyan"/>
          <w:u w:val="single"/>
        </w:rPr>
        <w:t>reduce</w:t>
      </w:r>
      <w:r>
        <w:rPr>
          <w:b w:val="0"/>
          <w:i w:val="0"/>
          <w:smallCaps w:val="0"/>
          <w:strike w:val="0"/>
          <w:u w:val="none"/>
        </w:rPr>
        <w:t xml:space="preserve"> the </w:t>
      </w:r>
      <w:r>
        <w:rPr>
          <w:b/>
          <w:i w:val="0"/>
          <w:smallCaps w:val="0"/>
          <w:strike w:val="0"/>
          <w:sz w:val="24"/>
          <w:highlight w:val="cyan"/>
          <w:u w:val="single"/>
        </w:rPr>
        <w:t>financial barriers</w:t>
      </w:r>
      <w:r>
        <w:rPr>
          <w:b/>
          <w:i w:val="0"/>
          <w:smallCaps w:val="0"/>
          <w:strike w:val="0"/>
          <w:sz w:val="22"/>
          <w:highlight w:val="cyan"/>
          <w:u w:val="single"/>
        </w:rPr>
        <w:t xml:space="preserve"> to</w:t>
      </w:r>
      <w:r>
        <w:rPr>
          <w:b/>
          <w:i w:val="0"/>
          <w:smallCaps w:val="0"/>
          <w:strike w:val="0"/>
          <w:sz w:val="22"/>
          <w:u w:val="single"/>
        </w:rPr>
        <w:t xml:space="preserve"> </w:t>
      </w:r>
      <w:r>
        <w:rPr>
          <w:b/>
          <w:i w:val="0"/>
          <w:smallCaps w:val="0"/>
          <w:strike w:val="0"/>
          <w:sz w:val="24"/>
          <w:u w:val="single"/>
        </w:rPr>
        <w:t xml:space="preserve">entry for </w:t>
      </w:r>
      <w:r>
        <w:rPr>
          <w:b/>
          <w:i w:val="0"/>
          <w:smallCaps w:val="0"/>
          <w:strike w:val="0"/>
          <w:sz w:val="24"/>
          <w:highlight w:val="cyan"/>
          <w:u w:val="single"/>
        </w:rPr>
        <w:t>innovators</w:t>
      </w:r>
      <w:r>
        <w:rPr>
          <w:b w:val="0"/>
          <w:i w:val="0"/>
          <w:smallCaps w:val="0"/>
          <w:strike w:val="0"/>
          <w:u w:val="none"/>
        </w:rPr>
        <w:t xml:space="preserve">. </w:t>
      </w:r>
      <w:r>
        <w:rPr>
          <w:b/>
          <w:i w:val="0"/>
          <w:smallCaps w:val="0"/>
          <w:strike w:val="0"/>
          <w:sz w:val="22"/>
          <w:u w:val="single"/>
        </w:rPr>
        <w:t xml:space="preserve">The </w:t>
      </w:r>
      <w:r>
        <w:rPr>
          <w:b/>
          <w:i w:val="0"/>
          <w:smallCaps w:val="0"/>
          <w:strike w:val="0"/>
          <w:sz w:val="22"/>
          <w:highlight w:val="cyan"/>
          <w:u w:val="single"/>
        </w:rPr>
        <w:t>UK’s</w:t>
      </w:r>
      <w:r>
        <w:rPr>
          <w:b/>
          <w:i w:val="0"/>
          <w:smallCaps w:val="0"/>
          <w:strike w:val="0"/>
          <w:sz w:val="22"/>
          <w:u w:val="single"/>
        </w:rPr>
        <w:t xml:space="preserve"> Green Channel </w:t>
      </w:r>
      <w:r>
        <w:rPr>
          <w:b/>
          <w:i w:val="0"/>
          <w:smallCaps w:val="0"/>
          <w:strike w:val="0"/>
          <w:sz w:val="22"/>
          <w:highlight w:val="cyan"/>
          <w:u w:val="single"/>
        </w:rPr>
        <w:t>program</w:t>
      </w:r>
      <w:r>
        <w:rPr>
          <w:b w:val="0"/>
          <w:i w:val="0"/>
          <w:smallCaps w:val="0"/>
          <w:strike w:val="0"/>
          <w:u w:val="none"/>
        </w:rPr>
        <w:t xml:space="preserve">, which expedites the examination of environmentally beneficial patents, </w:t>
      </w:r>
      <w:r>
        <w:rPr>
          <w:b/>
          <w:i w:val="0"/>
          <w:smallCaps w:val="0"/>
          <w:strike w:val="0"/>
          <w:sz w:val="22"/>
          <w:highlight w:val="cyan"/>
          <w:u w:val="single"/>
        </w:rPr>
        <w:t>serves as</w:t>
      </w:r>
      <w:r>
        <w:rPr>
          <w:b/>
          <w:i w:val="0"/>
          <w:smallCaps w:val="0"/>
          <w:strike w:val="0"/>
          <w:sz w:val="22"/>
          <w:u w:val="single"/>
        </w:rPr>
        <w:t xml:space="preserve"> a </w:t>
      </w:r>
      <w:r>
        <w:rPr>
          <w:b/>
          <w:i w:val="0"/>
          <w:smallCaps w:val="0"/>
          <w:strike w:val="0"/>
          <w:sz w:val="22"/>
          <w:highlight w:val="cyan"/>
          <w:u w:val="single"/>
        </w:rPr>
        <w:t>prime example of how</w:t>
      </w:r>
      <w:r>
        <w:rPr>
          <w:b w:val="0"/>
          <w:i w:val="0"/>
          <w:smallCaps w:val="0"/>
          <w:strike w:val="0"/>
          <w:u w:val="none"/>
        </w:rPr>
        <w:t xml:space="preserve"> regulatory </w:t>
      </w:r>
      <w:r>
        <w:rPr>
          <w:b/>
          <w:i w:val="0"/>
          <w:smallCaps w:val="0"/>
          <w:strike w:val="0"/>
          <w:sz w:val="22"/>
          <w:highlight w:val="cyan"/>
          <w:u w:val="single"/>
        </w:rPr>
        <w:t>measures</w:t>
      </w:r>
      <w:r>
        <w:rPr>
          <w:b/>
          <w:i w:val="0"/>
          <w:smallCaps w:val="0"/>
          <w:strike w:val="0"/>
          <w:sz w:val="22"/>
          <w:u w:val="single"/>
        </w:rPr>
        <w:t xml:space="preserve"> can </w:t>
      </w:r>
      <w:r>
        <w:rPr>
          <w:b/>
          <w:i w:val="0"/>
          <w:smallCaps w:val="0"/>
          <w:strike w:val="0"/>
          <w:sz w:val="24"/>
          <w:highlight w:val="cyan"/>
          <w:u w:val="single"/>
        </w:rPr>
        <w:t>accelerate</w:t>
      </w:r>
      <w:r>
        <w:rPr>
          <w:b/>
          <w:i w:val="0"/>
          <w:smallCaps w:val="0"/>
          <w:strike w:val="0"/>
          <w:sz w:val="22"/>
          <w:highlight w:val="cyan"/>
          <w:u w:val="single"/>
        </w:rPr>
        <w:t xml:space="preserve"> the pace of green innovation</w:t>
      </w:r>
      <w:r>
        <w:rPr>
          <w:b/>
          <w:i w:val="0"/>
          <w:smallCaps w:val="0"/>
          <w:strike w:val="0"/>
          <w:sz w:val="22"/>
          <w:u w:val="single"/>
        </w:rPr>
        <w:t xml:space="preserve">. By reducing the </w:t>
      </w:r>
      <w:r>
        <w:rPr>
          <w:b/>
          <w:i w:val="0"/>
          <w:smallCaps w:val="0"/>
          <w:strike w:val="0"/>
          <w:sz w:val="24"/>
          <w:u w:val="single"/>
        </w:rPr>
        <w:t>time and cost</w:t>
      </w:r>
      <w:r>
        <w:rPr>
          <w:b/>
          <w:i w:val="0"/>
          <w:smallCaps w:val="0"/>
          <w:strike w:val="0"/>
          <w:sz w:val="22"/>
          <w:u w:val="single"/>
        </w:rPr>
        <w:t xml:space="preserve"> associated with patenting </w:t>
      </w:r>
      <w:r>
        <w:rPr>
          <w:b/>
          <w:i w:val="0"/>
          <w:smallCaps w:val="0"/>
          <w:strike w:val="0"/>
          <w:sz w:val="24"/>
          <w:u w:val="single"/>
        </w:rPr>
        <w:t>sustainable tech</w:t>
      </w:r>
      <w:r>
        <w:rPr>
          <w:b/>
          <w:i w:val="0"/>
          <w:smallCaps w:val="0"/>
          <w:strike w:val="0"/>
          <w:sz w:val="22"/>
          <w:u w:val="single"/>
        </w:rPr>
        <w:t>nologies</w:t>
      </w:r>
      <w:r>
        <w:rPr>
          <w:b w:val="0"/>
          <w:i w:val="0"/>
          <w:smallCaps w:val="0"/>
          <w:strike w:val="0"/>
          <w:u w:val="none"/>
        </w:rPr>
        <w:t>, such programs can encourage more organizations to prioritize eco-friendly solutions.</w:t>
      </w:r>
    </w:p>
    <w:p>
      <w:pPr>
        <w:spacing w:after="60"/>
      </w:pPr>
      <w:r>
        <w:rPr>
          <w:b w:val="0"/>
          <w:i w:val="0"/>
          <w:smallCaps w:val="0"/>
          <w:strike w:val="0"/>
          <w:u w:val="none"/>
        </w:rPr>
        <w:t>Moreover, fostering collaborative innovation is essential to overcome the limitations of traditional patent systems that may impede technology transfer. Strategic patent management should include approaches like open-source licensing and patent pools, which can facilitate the sharing of knowledge and promote widespread adoption of green technologies. These collaborative frameworks enable companies to leverage shared intellectual property for mutual benefit, thus speeding up the diffusion of innovations critical to addressing climate change and resource scarcity.</w:t>
      </w:r>
    </w:p>
    <w:p>
      <w:pPr>
        <w:spacing w:after="60"/>
      </w:pPr>
      <w:r>
        <w:rPr>
          <w:b w:val="0"/>
          <w:i w:val="0"/>
          <w:smallCaps w:val="0"/>
          <w:strike w:val="0"/>
          <w:u w:val="none"/>
        </w:rPr>
        <w:t xml:space="preserve">In conclusion, aligning patent systems with sustainability goals and encouraging collaborative innovation requires a concerted effort from governments, companies, and international organizations. </w:t>
      </w:r>
      <w:r>
        <w:rPr>
          <w:b/>
          <w:i w:val="0"/>
          <w:smallCaps w:val="0"/>
          <w:strike w:val="0"/>
          <w:sz w:val="22"/>
          <w:highlight w:val="cyan"/>
          <w:u w:val="single"/>
        </w:rPr>
        <w:t>Strategic policy</w:t>
      </w:r>
      <w:r>
        <w:rPr>
          <w:b/>
          <w:i w:val="0"/>
          <w:smallCaps w:val="0"/>
          <w:strike w:val="0"/>
          <w:sz w:val="22"/>
          <w:u w:val="single"/>
        </w:rPr>
        <w:t xml:space="preserve"> measures</w:t>
      </w:r>
      <w:r>
        <w:rPr>
          <w:b w:val="0"/>
          <w:i w:val="0"/>
          <w:smallCaps w:val="0"/>
          <w:strike w:val="0"/>
          <w:u w:val="none"/>
        </w:rPr>
        <w:t xml:space="preserve"> can </w:t>
      </w:r>
      <w:r>
        <w:rPr>
          <w:b/>
          <w:i w:val="0"/>
          <w:smallCaps w:val="0"/>
          <w:strike w:val="0"/>
          <w:sz w:val="22"/>
          <w:highlight w:val="cyan"/>
          <w:u w:val="single"/>
        </w:rPr>
        <w:t>create</w:t>
      </w:r>
      <w:r>
        <w:rPr>
          <w:b/>
          <w:i w:val="0"/>
          <w:smallCaps w:val="0"/>
          <w:strike w:val="0"/>
          <w:sz w:val="22"/>
          <w:u w:val="single"/>
        </w:rPr>
        <w:t xml:space="preserve"> an </w:t>
      </w:r>
      <w:r>
        <w:rPr>
          <w:b/>
          <w:i w:val="0"/>
          <w:smallCaps w:val="0"/>
          <w:strike w:val="0"/>
          <w:sz w:val="22"/>
          <w:highlight w:val="cyan"/>
          <w:u w:val="single"/>
        </w:rPr>
        <w:t>environment where sustainable innovation</w:t>
      </w:r>
      <w:r>
        <w:rPr>
          <w:b/>
          <w:i w:val="0"/>
          <w:smallCaps w:val="0"/>
          <w:strike w:val="0"/>
          <w:sz w:val="22"/>
          <w:u w:val="single"/>
        </w:rPr>
        <w:t xml:space="preserve"> </w:t>
      </w:r>
      <w:r>
        <w:rPr>
          <w:b/>
          <w:i w:val="0"/>
          <w:smallCaps w:val="0"/>
          <w:strike w:val="0"/>
          <w:sz w:val="24"/>
          <w:highlight w:val="cyan"/>
          <w:u w:val="single"/>
        </w:rPr>
        <w:t>thrives</w:t>
      </w:r>
      <w:r>
        <w:rPr>
          <w:b w:val="0"/>
          <w:i w:val="0"/>
          <w:smallCaps w:val="0"/>
          <w:strike w:val="0"/>
          <w:u w:val="none"/>
        </w:rPr>
        <w:t>, ensuring that intellectual property rights support, rather than hinder, the global transition to a sustainable future.</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