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Renewables </w:t>
      </w:r>
      <w:r>
        <w:rPr>
          <w:b/>
          <w:i w:val="0"/>
          <w:smallCaps w:val="0"/>
          <w:strike w:val="0"/>
          <w:sz w:val="26"/>
          <w:u w:val="single"/>
        </w:rPr>
        <w:t>beat ou</w:t>
      </w:r>
      <w:r>
        <w:rPr>
          <w:b/>
          <w:i w:val="0"/>
          <w:smallCaps w:val="0"/>
          <w:strike w:val="0"/>
          <w:sz w:val="26"/>
          <w:u w:val="none"/>
        </w:rPr>
        <w:t xml:space="preserve">t oil and </w:t>
      </w:r>
      <w:r>
        <w:rPr>
          <w:b/>
          <w:i w:val="0"/>
          <w:smallCaps w:val="0"/>
          <w:strike w:val="0"/>
          <w:sz w:val="26"/>
          <w:u w:val="single"/>
        </w:rPr>
        <w:t>lower</w:t>
      </w:r>
      <w:r>
        <w:rPr>
          <w:b/>
          <w:i w:val="0"/>
          <w:smallCaps w:val="0"/>
          <w:strike w:val="0"/>
          <w:sz w:val="26"/>
          <w:u w:val="none"/>
        </w:rPr>
        <w:t xml:space="preserve"> oil prices</w:t>
      </w:r>
      <w:r>
        <w:rPr>
          <w:b/>
          <w:i w:val="0"/>
          <w:smallCaps w:val="0"/>
          <w:strike w:val="0"/>
          <w:sz w:val="26"/>
          <w:u w:val="none"/>
        </w:rPr>
        <w:t>.</w:t>
      </w:r>
    </w:p>
    <w:p>
      <w:pPr>
        <w:spacing w:after="80"/>
      </w:pPr>
      <w:r>
        <w:rPr>
          <w:b/>
          <w:i w:val="0"/>
          <w:smallCaps w:val="0"/>
          <w:strike w:val="0"/>
          <w:sz w:val="26"/>
          <w:u w:val="none"/>
        </w:rPr>
        <w:t>Takemura ’23</w:t>
      </w:r>
      <w:r>
        <w:rPr>
          <w:b w:val="0"/>
          <w:i w:val="0"/>
          <w:smallCaps w:val="0"/>
          <w:strike w:val="0"/>
          <w:u w:val="none"/>
        </w:rPr>
        <w:t xml:space="preserve"> [Alison F. Takemura, staff writer at Canary Media—writing on how to transition to renewable energy; Canary Media, “Chart: Renewables are on Track to keep getting cheaper and cheaper”; https://www.canarymedia.com/articles/clean-energy/charts-renewables-are-on-track-to-keep-getting-cheaper-and-cheaper#:~:text=Renewables%20will%20keep%20beating%20fossil%20fuels%20on%20cost&amp;text=These%20remarkable%20and%20ongoing%20cost,clean%20energy%20technologies%20this%20year.; September 1, 2023]</w:t>
      </w:r>
    </w:p>
    <w:p>
      <w:pPr>
        <w:spacing w:after="60"/>
      </w:pPr>
      <w:r>
        <w:rPr>
          <w:b w:val="0"/>
          <w:i w:val="0"/>
          <w:smallCaps w:val="0"/>
          <w:strike w:val="0"/>
          <w:color w:val="484848"/>
          <w:highlight w:val="cyan"/>
          <w:u w:val="single"/>
        </w:rPr>
        <w:t>Renewable energy</w:t>
      </w:r>
      <w:r>
        <w:rPr>
          <w:b w:val="0"/>
          <w:i w:val="0"/>
          <w:smallCaps w:val="0"/>
          <w:strike w:val="0"/>
          <w:color w:val="484848"/>
          <w:u w:val="single"/>
        </w:rPr>
        <w:t xml:space="preserve"> already </w:t>
      </w:r>
      <w:r>
        <w:rPr>
          <w:b w:val="0"/>
          <w:i w:val="0"/>
          <w:smallCaps w:val="0"/>
          <w:strike w:val="0"/>
          <w:color w:val="484848"/>
          <w:highlight w:val="cyan"/>
          <w:u w:val="single"/>
        </w:rPr>
        <w:t>beats fossil fuels</w:t>
      </w:r>
      <w:r>
        <w:rPr>
          <w:b w:val="0"/>
          <w:i w:val="0"/>
          <w:smallCaps w:val="0"/>
          <w:strike w:val="0"/>
          <w:color w:val="484848"/>
          <w:u w:val="single"/>
        </w:rPr>
        <w:t xml:space="preserve"> on cost globally</w:t>
      </w:r>
      <w:r>
        <w:rPr>
          <w:b w:val="0"/>
          <w:i w:val="0"/>
          <w:smallCaps w:val="0"/>
          <w:strike w:val="0"/>
          <w:color w:val="484848"/>
          <w:sz w:val="16"/>
          <w:u w:val="none"/>
        </w:rPr>
        <w:t xml:space="preserve"> </w:t>
      </w:r>
      <w:r>
        <w:rPr>
          <w:b w:val="0"/>
          <w:i w:val="0"/>
          <w:smallCaps w:val="0"/>
          <w:strike w:val="0"/>
          <w:color w:val="484848"/>
          <w:sz w:val="16"/>
          <w:u w:val="none"/>
        </w:rPr>
        <w:t xml:space="preserve">— </w:t>
      </w:r>
      <w:r>
        <w:rPr>
          <w:b w:val="0"/>
          <w:i w:val="0"/>
          <w:smallCaps w:val="0"/>
          <w:strike w:val="0"/>
          <w:sz w:val="16"/>
          <w:u w:val="none"/>
        </w:rPr>
        <w:t>and according to analysts, the gap is only going to grow.</w:t>
      </w:r>
    </w:p>
    <w:p>
      <w:pPr>
        <w:spacing w:after="60"/>
      </w:pPr>
      <w:r>
        <w:rPr>
          <w:b w:val="0"/>
          <w:i w:val="0"/>
          <w:smallCaps w:val="0"/>
          <w:strike w:val="0"/>
          <w:sz w:val="16"/>
          <w:u w:val="none"/>
        </w:rPr>
        <w:t>By 2030, technology improvements could slash today’s prices by a quarter for wind and by half for solar, according to the authors of a recent report from clean energy think tank RMI. (Canary Media is an independent affiliate of RMI.)</w:t>
      </w:r>
    </w:p>
    <w:p>
      <w:pPr>
        <w:spacing w:after="60"/>
      </w:pPr>
      <w:r>
        <w:rPr>
          <w:b w:val="0"/>
          <w:i w:val="0"/>
          <w:smallCaps w:val="0"/>
          <w:strike w:val="0"/>
          <w:u w:val="single"/>
        </w:rPr>
        <w:t xml:space="preserve">These remarkable and ongoing </w:t>
      </w:r>
      <w:r>
        <w:rPr>
          <w:b w:val="0"/>
          <w:i w:val="0"/>
          <w:smallCaps w:val="0"/>
          <w:strike w:val="0"/>
          <w:highlight w:val="cyan"/>
          <w:u w:val="single"/>
        </w:rPr>
        <w:t xml:space="preserve">cost declines </w:t>
      </w:r>
      <w:r>
        <w:rPr>
          <w:b w:val="0"/>
          <w:i w:val="0"/>
          <w:smallCaps w:val="0"/>
          <w:strike w:val="0"/>
          <w:u w:val="single"/>
        </w:rPr>
        <w:t xml:space="preserve">have </w:t>
      </w:r>
      <w:r>
        <w:rPr>
          <w:b w:val="0"/>
          <w:i w:val="0"/>
          <w:smallCaps w:val="0"/>
          <w:strike w:val="0"/>
          <w:highlight w:val="cyan"/>
          <w:u w:val="single"/>
        </w:rPr>
        <w:t>made clean energy</w:t>
      </w:r>
      <w:r>
        <w:rPr>
          <w:b w:val="0"/>
          <w:i w:val="0"/>
          <w:smallCaps w:val="0"/>
          <w:strike w:val="0"/>
          <w:u w:val="single"/>
        </w:rPr>
        <w:t xml:space="preserve"> so </w:t>
      </w:r>
      <w:r>
        <w:rPr>
          <w:b w:val="0"/>
          <w:i w:val="0"/>
          <w:smallCaps w:val="0"/>
          <w:strike w:val="0"/>
          <w:highlight w:val="cyan"/>
          <w:u w:val="single"/>
        </w:rPr>
        <w:t>attractive</w:t>
      </w:r>
      <w:r>
        <w:rPr>
          <w:b w:val="0"/>
          <w:i w:val="0"/>
          <w:smallCaps w:val="0"/>
          <w:strike w:val="0"/>
          <w:u w:val="single"/>
        </w:rPr>
        <w:t xml:space="preserve"> that it now outcompetes fossil fuels for new investment: </w:t>
      </w:r>
      <w:r>
        <w:rPr>
          <w:b w:val="0"/>
          <w:i w:val="0"/>
          <w:smallCaps w:val="0"/>
          <w:strike w:val="0"/>
          <w:u w:val="single"/>
        </w:rPr>
        <w:t xml:space="preserve"> is expected to flow to clean energy technologies this year.</w:t>
      </w:r>
    </w:p>
    <w:p>
      <w:pPr>
        <w:spacing w:after="60"/>
      </w:pPr>
      <w:r>
        <w:rPr>
          <w:b w:val="0"/>
          <w:i w:val="0"/>
          <w:smallCaps w:val="0"/>
          <w:strike w:val="0"/>
          <w:sz w:val="16"/>
          <w:u w:val="none"/>
        </w:rPr>
        <w:t>That cash is helping push renewables to new heights. According to estimates from the International Energy Agency, global clean energy capacity is expected to jump a jaw-dropping 107 gigawatts to more than 440 gigawatts this year — its largest increase ever.</w:t>
      </w:r>
    </w:p>
    <w:p>
      <w:pPr>
        <w:spacing w:after="60"/>
      </w:pPr>
      <w:r>
        <w:rPr>
          <w:b w:val="0"/>
          <w:i w:val="0"/>
          <w:smallCaps w:val="0"/>
          <w:strike w:val="0"/>
          <w:sz w:val="16"/>
          <w:u w:val="none"/>
        </w:rPr>
        <w:t>What we’re living in ​“is an energy technology revolution,” said report co-author Kingsmill Bond, an energy strategist at RMI. It’s obvious from the data, yet the point is often lost in ​“a consistent drumbeat of counternarratives” about how difficult it is, and will be, to leave fossil fuels behind, he added.</w:t>
      </w:r>
    </w:p>
    <w:p>
      <w:pPr>
        <w:spacing w:after="60"/>
      </w:pPr>
      <w:r>
        <w:rPr>
          <w:b w:val="0"/>
          <w:i w:val="0"/>
          <w:smallCaps w:val="0"/>
          <w:strike w:val="0"/>
          <w:sz w:val="16"/>
          <w:u w:val="none"/>
        </w:rPr>
        <w:t>“U.S. fossil-fuel demand peaked 15 years ago,” Bond said. ​“This is happening; people have just missed it.”</w:t>
      </w:r>
    </w:p>
    <w:p>
      <w:pPr>
        <w:spacing w:after="60"/>
      </w:pPr>
      <w:r>
        <w:rPr>
          <w:b w:val="0"/>
          <w:i w:val="0"/>
          <w:smallCaps w:val="0"/>
          <w:strike w:val="0"/>
          <w:highlight w:val="cyan"/>
          <w:u w:val="single"/>
        </w:rPr>
        <w:t>Renewable energy costs have fallen</w:t>
      </w:r>
      <w:r>
        <w:rPr>
          <w:b w:val="0"/>
          <w:i w:val="0"/>
          <w:smallCaps w:val="0"/>
          <w:strike w:val="0"/>
          <w:u w:val="single"/>
        </w:rPr>
        <w:t xml:space="preserve">, and are projected to keep falling, </w:t>
      </w:r>
      <w:r>
        <w:rPr>
          <w:b w:val="0"/>
          <w:i w:val="0"/>
          <w:smallCaps w:val="0"/>
          <w:strike w:val="0"/>
          <w:highlight w:val="cyan"/>
          <w:u w:val="single"/>
        </w:rPr>
        <w:t xml:space="preserve">because these technologies are </w:t>
      </w:r>
      <w:r>
        <w:rPr>
          <w:b w:val="0"/>
          <w:i w:val="0"/>
          <w:smallCaps w:val="0"/>
          <w:strike w:val="0"/>
          <w:u w:val="single"/>
        </w:rPr>
        <w:t>: For every cumulative doubling of the deployed tech, its cost declines by a quantifiable percentage that varies by technology.</w:t>
      </w:r>
      <w:r>
        <w:rPr>
          <w:b w:val="0"/>
          <w:i w:val="0"/>
          <w:smallCaps w:val="0"/>
          <w:strike w:val="0"/>
          <w:sz w:val="16"/>
          <w:u w:val="none"/>
        </w:rPr>
        <w:t xml:space="preserve"> Learning curves are a robust phenomenon that’s been </w:t>
      </w:r>
      <w:r>
        <w:rPr>
          <w:b w:val="0"/>
          <w:i w:val="0"/>
          <w:smallCaps w:val="0"/>
          <w:strike w:val="0"/>
          <w:sz w:val="16"/>
          <w:u w:val="none"/>
        </w:rPr>
        <w:t xml:space="preserve"> kinds of tech. Over the past 40 years, the average learning rate has been 20% for solar and 13% for wind.</w:t>
      </w:r>
    </w:p>
    <w:p>
      <w:pPr>
        <w:spacing w:after="60"/>
      </w:pPr>
      <w:r>
        <w:rPr>
          <w:b w:val="0"/>
          <w:i w:val="0"/>
          <w:smallCaps w:val="0"/>
          <w:strike w:val="0"/>
          <w:sz w:val="16"/>
          <w:u w:val="none"/>
        </w:rPr>
        <w:br/>
      </w:r>
      <w:r>
        <w:rPr>
          <w:b w:val="0"/>
          <w:i w:val="0"/>
          <w:smallCaps w:val="0"/>
          <w:strike w:val="0"/>
          <w:sz w:val="16"/>
          <w:u w:val="none"/>
        </w:rPr>
        <w:t>That’s the underappreciated power of learning by doing; the more solar panels and turbines people make, the more they discover how to make them better, faster and cheaper. The RMIreport’s range of forecasted cost declines is based on both these long-term average learning rates and the higher rates observed in more recent years (30% for solar and 25% for wind).</w:t>
      </w:r>
    </w:p>
    <w:p>
      <w:pPr>
        <w:spacing w:after="60"/>
      </w:pPr>
      <w:r>
        <w:rPr>
          <w:b w:val="0"/>
          <w:i w:val="0"/>
          <w:smallCaps w:val="0"/>
          <w:strike w:val="0"/>
          <w:sz w:val="16"/>
          <w:u w:val="none"/>
        </w:rPr>
        <w:t xml:space="preserve">Fossil fuels, by contrast, have not gotten on empirical learning curves. For more than a century, fossil fuel prices have swung wildly without trending consistently downward. </w:t>
      </w:r>
    </w:p>
    <w:p>
      <w:pPr>
        <w:spacing w:after="60"/>
      </w:pPr>
      <w:r>
        <w:rPr>
          <w:b w:val="0"/>
          <w:i w:val="0"/>
          <w:smallCaps w:val="0"/>
          <w:strike w:val="0"/>
          <w:highlight w:val="cyan"/>
          <w:u w:val="single"/>
        </w:rPr>
        <w:t>Fossil fuels aren’t getting cheaper because they’re not technologies, but rather commodities dug up from the ground</w:t>
      </w:r>
      <w:r>
        <w:rPr>
          <w:b w:val="0"/>
          <w:i w:val="0"/>
          <w:smallCaps w:val="0"/>
          <w:strike w:val="0"/>
          <w:u w:val="single"/>
        </w:rPr>
        <w:t>, said Sam Butler-Sloss, co-author of the report and an energy analyst at RMI. The tech used to extract and refine them undergoes far fewer iterations than solar panels and wind turbine blades, which are mass-produced, a characteristic of technologies with fast learning rates.</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