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USPTO </w:t>
      </w:r>
      <w:r>
        <w:rPr>
          <w:b/>
          <w:i w:val="0"/>
          <w:smallCaps w:val="0"/>
          <w:strike w:val="0"/>
          <w:sz w:val="26"/>
          <w:u w:val="single"/>
        </w:rPr>
        <w:t>already</w:t>
      </w:r>
      <w:r>
        <w:rPr>
          <w:b/>
          <w:i w:val="0"/>
          <w:smallCaps w:val="0"/>
          <w:strike w:val="0"/>
          <w:sz w:val="26"/>
          <w:u w:val="none"/>
        </w:rPr>
        <w:t xml:space="preserve"> worked to foster green tech</w:t>
      </w:r>
      <w:r>
        <w:rPr>
          <w:b/>
          <w:i w:val="0"/>
          <w:smallCaps w:val="0"/>
          <w:strike w:val="0"/>
          <w:sz w:val="26"/>
          <w:u w:val="none"/>
        </w:rPr>
        <w:t>---</w:t>
      </w:r>
      <w:r>
        <w:rPr>
          <w:b w:val="0"/>
          <w:i w:val="0"/>
          <w:smallCaps w:val="0"/>
          <w:strike w:val="0"/>
          <w:sz w:val="26"/>
          <w:u w:val="none"/>
        </w:rPr>
        <w:t>also proves international follow-on in the squo now</w:t>
      </w:r>
      <w:r>
        <w:rPr>
          <w:b w:val="0"/>
          <w:i w:val="0"/>
          <w:smallCaps w:val="0"/>
          <w:strike w:val="0"/>
          <w:sz w:val="26"/>
          <w:u w:val="none"/>
        </w:rPr>
        <w:t>.</w:t>
      </w:r>
    </w:p>
    <w:p>
      <w:pPr>
        <w:spacing w:after="80"/>
      </w:pPr>
      <w:r>
        <w:rPr>
          <w:b/>
          <w:i w:val="0"/>
          <w:smallCaps w:val="0"/>
          <w:strike w:val="0"/>
          <w:sz w:val="26"/>
          <w:u w:val="none"/>
        </w:rPr>
        <w:t>USPTO ’22</w:t>
      </w:r>
      <w:r>
        <w:rPr>
          <w:b w:val="0"/>
          <w:i w:val="0"/>
          <w:smallCaps w:val="0"/>
          <w:strike w:val="0"/>
          <w:u w:val="none"/>
        </w:rPr>
        <w:t xml:space="preserve"> [</w:t>
      </w:r>
      <w:r>
        <w:rPr>
          <w:b w:val="0"/>
          <w:i w:val="0"/>
          <w:smallCaps w:val="0"/>
          <w:strike w:val="0"/>
          <w:u w:val="none"/>
        </w:rPr>
        <w:t xml:space="preserve">July 17, 2022; </w:t>
      </w:r>
      <w:r>
        <w:rPr>
          <w:b w:val="0"/>
          <w:i w:val="0"/>
          <w:smallCaps w:val="0"/>
          <w:strike w:val="0"/>
          <w:u w:val="none"/>
        </w:rPr>
        <w:t>The United States Patent and Trademark Office is an agency in the U.S. Department of Commerce that serves as the national patent office and trademark registration authority for the United States. "</w:t>
      </w:r>
      <w:r>
        <w:rPr>
          <w:b/>
          <w:i w:val="0"/>
          <w:smallCaps w:val="0"/>
          <w:strike w:val="0"/>
          <w:sz w:val="22"/>
          <w:u w:val="single"/>
        </w:rPr>
        <w:t>USPTO becomes a partner in international green-technology platform</w:t>
      </w:r>
      <w:r>
        <w:rPr>
          <w:b w:val="0"/>
          <w:i w:val="0"/>
          <w:smallCaps w:val="0"/>
          <w:strike w:val="0"/>
          <w:u w:val="none"/>
        </w:rPr>
        <w:t>, WIPO GREEN", USPTO Press Releases, https://www.uspto.gov/about-us/news-updates/uspto-becomes-partner-international-green-technology-platform-wipo-green-0, accessed 7/5/24, S.A.M.]</w:t>
      </w:r>
    </w:p>
    <w:p>
      <w:pPr>
        <w:spacing w:after="60"/>
      </w:pPr>
      <w:r>
        <w:rPr>
          <w:b w:val="0"/>
          <w:i w:val="0"/>
          <w:smallCaps w:val="0"/>
          <w:strike w:val="0"/>
          <w:sz w:val="14"/>
          <w:u w:val="none"/>
        </w:rPr>
        <w:t xml:space="preserve">WASHINGTON </w:t>
      </w:r>
      <w:r>
        <w:rPr>
          <w:b/>
          <w:i w:val="0"/>
          <w:smallCaps w:val="0"/>
          <w:strike w:val="0"/>
          <w:sz w:val="22"/>
          <w:u w:val="single"/>
        </w:rPr>
        <w:t>— The United States Patent and Trademark Office (</w:t>
      </w:r>
      <w:r>
        <w:rPr>
          <w:b/>
          <w:i w:val="0"/>
          <w:smallCaps w:val="0"/>
          <w:strike w:val="0"/>
          <w:sz w:val="22"/>
          <w:highlight w:val="cyan"/>
          <w:u w:val="single"/>
        </w:rPr>
        <w:t>USPTO</w:t>
      </w:r>
      <w:r>
        <w:rPr>
          <w:b/>
          <w:i w:val="0"/>
          <w:smallCaps w:val="0"/>
          <w:strike w:val="0"/>
          <w:sz w:val="22"/>
          <w:u w:val="single"/>
        </w:rPr>
        <w:t xml:space="preserve">) became a </w:t>
      </w:r>
      <w:r>
        <w:rPr>
          <w:b/>
          <w:i w:val="0"/>
          <w:smallCaps w:val="0"/>
          <w:strike w:val="0"/>
          <w:sz w:val="22"/>
          <w:highlight w:val="cyan"/>
          <w:u w:val="single"/>
        </w:rPr>
        <w:t>tech</w:t>
      </w:r>
      <w:r>
        <w:rPr>
          <w:b/>
          <w:i w:val="0"/>
          <w:smallCaps w:val="0"/>
          <w:strike w:val="0"/>
          <w:sz w:val="22"/>
          <w:u w:val="single"/>
        </w:rPr>
        <w:t xml:space="preserve">nology </w:t>
      </w:r>
      <w:r>
        <w:rPr>
          <w:b/>
          <w:i w:val="0"/>
          <w:smallCaps w:val="0"/>
          <w:strike w:val="0"/>
          <w:sz w:val="22"/>
          <w:highlight w:val="cyan"/>
          <w:u w:val="single"/>
        </w:rPr>
        <w:t>partner to the global green-tech</w:t>
      </w:r>
      <w:r>
        <w:rPr>
          <w:b/>
          <w:i w:val="0"/>
          <w:smallCaps w:val="0"/>
          <w:strike w:val="0"/>
          <w:sz w:val="22"/>
          <w:u w:val="single"/>
        </w:rPr>
        <w:t xml:space="preserve">nology </w:t>
      </w:r>
      <w:r>
        <w:rPr>
          <w:b/>
          <w:i w:val="0"/>
          <w:smallCaps w:val="0"/>
          <w:strike w:val="0"/>
          <w:sz w:val="22"/>
          <w:highlight w:val="cyan"/>
          <w:u w:val="single"/>
        </w:rPr>
        <w:t>platform of</w:t>
      </w:r>
      <w:r>
        <w:rPr>
          <w:b/>
          <w:i w:val="0"/>
          <w:smallCaps w:val="0"/>
          <w:strike w:val="0"/>
          <w:sz w:val="22"/>
          <w:u w:val="single"/>
        </w:rPr>
        <w:t xml:space="preserve"> the World Intellectual Property Organization (</w:t>
      </w:r>
      <w:r>
        <w:rPr>
          <w:b/>
          <w:i w:val="0"/>
          <w:smallCaps w:val="0"/>
          <w:strike w:val="0"/>
          <w:sz w:val="22"/>
          <w:highlight w:val="cyan"/>
          <w:u w:val="single"/>
        </w:rPr>
        <w:t>WIPO</w:t>
      </w:r>
      <w:r>
        <w:rPr>
          <w:b/>
          <w:i w:val="0"/>
          <w:smallCaps w:val="0"/>
          <w:strike w:val="0"/>
          <w:sz w:val="22"/>
          <w:u w:val="single"/>
        </w:rPr>
        <w:t>), WIPO GREEN</w:t>
      </w:r>
      <w:r>
        <w:rPr>
          <w:b w:val="0"/>
          <w:i w:val="0"/>
          <w:smallCaps w:val="0"/>
          <w:strike w:val="0"/>
          <w:sz w:val="14"/>
          <w:u w:val="none"/>
        </w:rPr>
        <w:t xml:space="preserve">. WIPO GREEN is a </w:t>
      </w:r>
      <w:r>
        <w:rPr>
          <w:b/>
          <w:i w:val="0"/>
          <w:smallCaps w:val="0"/>
          <w:strike w:val="0"/>
          <w:sz w:val="22"/>
          <w:highlight w:val="cyan"/>
          <w:u w:val="single"/>
        </w:rPr>
        <w:t>public-private partnership</w:t>
      </w:r>
      <w:r>
        <w:rPr>
          <w:b w:val="0"/>
          <w:i w:val="0"/>
          <w:smallCaps w:val="0"/>
          <w:strike w:val="0"/>
          <w:sz w:val="14"/>
          <w:u w:val="none"/>
        </w:rPr>
        <w:t xml:space="preserve"> established by WIPO in 2013. Its </w:t>
      </w:r>
      <w:r>
        <w:rPr>
          <w:b/>
          <w:i w:val="0"/>
          <w:smallCaps w:val="0"/>
          <w:strike w:val="0"/>
          <w:sz w:val="22"/>
          <w:highlight w:val="cyan"/>
          <w:u w:val="single"/>
        </w:rPr>
        <w:t>145 international partners</w:t>
      </w:r>
      <w:r>
        <w:rPr>
          <w:b/>
          <w:i w:val="0"/>
          <w:smallCaps w:val="0"/>
          <w:strike w:val="0"/>
          <w:sz w:val="22"/>
          <w:u w:val="single"/>
        </w:rPr>
        <w:t xml:space="preserve"> include major </w:t>
      </w:r>
      <w:r>
        <w:rPr>
          <w:b/>
          <w:i w:val="0"/>
          <w:smallCaps w:val="0"/>
          <w:strike w:val="0"/>
          <w:sz w:val="22"/>
          <w:highlight w:val="cyan"/>
          <w:u w:val="single"/>
        </w:rPr>
        <w:t>tech</w:t>
      </w:r>
      <w:r>
        <w:rPr>
          <w:b/>
          <w:i w:val="0"/>
          <w:smallCaps w:val="0"/>
          <w:strike w:val="0"/>
          <w:sz w:val="22"/>
          <w:u w:val="single"/>
        </w:rPr>
        <w:t xml:space="preserve">nology </w:t>
      </w:r>
      <w:r>
        <w:rPr>
          <w:b/>
          <w:i w:val="0"/>
          <w:smallCaps w:val="0"/>
          <w:strike w:val="0"/>
          <w:sz w:val="22"/>
          <w:highlight w:val="cyan"/>
          <w:u w:val="single"/>
        </w:rPr>
        <w:t>companies</w:t>
      </w:r>
      <w:r>
        <w:rPr>
          <w:b/>
          <w:i w:val="0"/>
          <w:smallCaps w:val="0"/>
          <w:strike w:val="0"/>
          <w:sz w:val="22"/>
          <w:u w:val="single"/>
        </w:rPr>
        <w:t>, intellectual property (</w:t>
      </w:r>
      <w:r>
        <w:rPr>
          <w:b/>
          <w:i w:val="0"/>
          <w:smallCaps w:val="0"/>
          <w:strike w:val="0"/>
          <w:sz w:val="22"/>
          <w:highlight w:val="cyan"/>
          <w:u w:val="single"/>
        </w:rPr>
        <w:t>IP</w:t>
      </w:r>
      <w:r>
        <w:rPr>
          <w:b/>
          <w:i w:val="0"/>
          <w:smallCaps w:val="0"/>
          <w:strike w:val="0"/>
          <w:sz w:val="22"/>
          <w:u w:val="single"/>
        </w:rPr>
        <w:t xml:space="preserve">) </w:t>
      </w:r>
      <w:r>
        <w:rPr>
          <w:b/>
          <w:i w:val="0"/>
          <w:smallCaps w:val="0"/>
          <w:strike w:val="0"/>
          <w:sz w:val="22"/>
          <w:highlight w:val="cyan"/>
          <w:u w:val="single"/>
        </w:rPr>
        <w:t>offices, business groups, research institutes, and</w:t>
      </w:r>
      <w:r>
        <w:rPr>
          <w:b/>
          <w:i w:val="0"/>
          <w:smallCaps w:val="0"/>
          <w:strike w:val="0"/>
          <w:sz w:val="22"/>
          <w:u w:val="single"/>
        </w:rPr>
        <w:t xml:space="preserve"> nongovernmental </w:t>
      </w:r>
      <w:r>
        <w:rPr>
          <w:b/>
          <w:i w:val="0"/>
          <w:smallCaps w:val="0"/>
          <w:strike w:val="0"/>
          <w:sz w:val="22"/>
          <w:highlight w:val="cyan"/>
          <w:u w:val="single"/>
        </w:rPr>
        <w:t>org</w:t>
      </w:r>
      <w:r>
        <w:rPr>
          <w:b/>
          <w:i w:val="0"/>
          <w:smallCaps w:val="0"/>
          <w:strike w:val="0"/>
          <w:sz w:val="22"/>
          <w:u w:val="single"/>
        </w:rPr>
        <w:t>anization</w:t>
      </w:r>
      <w:r>
        <w:rPr>
          <w:b/>
          <w:i w:val="0"/>
          <w:smallCaps w:val="0"/>
          <w:strike w:val="0"/>
          <w:sz w:val="22"/>
          <w:highlight w:val="cyan"/>
          <w:u w:val="single"/>
        </w:rPr>
        <w:t>s</w:t>
      </w:r>
      <w:r>
        <w:rPr>
          <w:b w:val="0"/>
          <w:i w:val="0"/>
          <w:smallCaps w:val="0"/>
          <w:strike w:val="0"/>
          <w:sz w:val="14"/>
          <w:highlight w:val="cyan"/>
          <w:u w:val="none"/>
        </w:rPr>
        <w:t>.</w:t>
      </w:r>
      <w:r>
        <w:rPr>
          <w:b w:val="0"/>
          <w:i w:val="0"/>
          <w:smallCaps w:val="0"/>
          <w:strike w:val="0"/>
          <w:sz w:val="14"/>
          <w:u w:val="none"/>
        </w:rPr>
        <w:t xml:space="preserve"> The partnership </w:t>
      </w:r>
      <w:r>
        <w:rPr>
          <w:b/>
          <w:i w:val="0"/>
          <w:smallCaps w:val="0"/>
          <w:strike w:val="0"/>
          <w:sz w:val="22"/>
          <w:u w:val="single"/>
        </w:rPr>
        <w:t xml:space="preserve">provides an </w:t>
      </w:r>
      <w:r>
        <w:rPr>
          <w:b/>
          <w:i w:val="0"/>
          <w:smallCaps w:val="0"/>
          <w:strike w:val="0"/>
          <w:sz w:val="22"/>
          <w:highlight w:val="cyan"/>
          <w:u w:val="single"/>
        </w:rPr>
        <w:t>online platform for</w:t>
      </w:r>
      <w:r>
        <w:rPr>
          <w:b/>
          <w:i w:val="0"/>
          <w:smallCaps w:val="0"/>
          <w:strike w:val="0"/>
          <w:sz w:val="22"/>
          <w:u w:val="single"/>
        </w:rPr>
        <w:t xml:space="preserve"> technology exchange, connecting providers and seekers of environmentally friendly technologies, and organizes acceleration projects, conferences, and international events that highlight the </w:t>
      </w:r>
      <w:r>
        <w:rPr>
          <w:b/>
          <w:i w:val="0"/>
          <w:smallCaps w:val="0"/>
          <w:strike w:val="0"/>
          <w:sz w:val="22"/>
          <w:highlight w:val="cyan"/>
          <w:u w:val="single"/>
        </w:rPr>
        <w:t>availability of green technologies</w:t>
      </w:r>
      <w:r>
        <w:rPr>
          <w:b w:val="0"/>
          <w:i w:val="0"/>
          <w:smallCaps w:val="0"/>
          <w:strike w:val="0"/>
          <w:sz w:val="14"/>
          <w:u w:val="none"/>
        </w:rPr>
        <w:t>. “</w:t>
      </w:r>
      <w:r>
        <w:rPr>
          <w:b/>
          <w:i w:val="0"/>
          <w:smallCaps w:val="0"/>
          <w:strike w:val="0"/>
          <w:sz w:val="22"/>
          <w:u w:val="single"/>
        </w:rPr>
        <w:t>By becoming a WIPO GREEN partner,</w:t>
      </w:r>
      <w:r>
        <w:rPr>
          <w:b w:val="0"/>
          <w:i w:val="0"/>
          <w:smallCaps w:val="0"/>
          <w:strike w:val="0"/>
          <w:sz w:val="14"/>
          <w:u w:val="none"/>
        </w:rPr>
        <w:t xml:space="preserve"> </w:t>
      </w:r>
      <w:r>
        <w:rPr>
          <w:b/>
          <w:i w:val="0"/>
          <w:smallCaps w:val="0"/>
          <w:strike w:val="0"/>
          <w:sz w:val="22"/>
          <w:u w:val="single"/>
        </w:rPr>
        <w:t>the USPTO joins the effort to help companies, communities, and individuals from around the world identify innovative green technologies and who is producing and selling them</w:t>
      </w:r>
      <w:r>
        <w:rPr>
          <w:b w:val="0"/>
          <w:i w:val="0"/>
          <w:smallCaps w:val="0"/>
          <w:strike w:val="0"/>
          <w:sz w:val="14"/>
          <w:u w:val="none"/>
        </w:rPr>
        <w:t>,” said Kathi Vidal, Under Secretary of Commerce for Intellectual Property and Director of the USPTO. “This is a critical tool we can use to meet the challenge of global climate change, and helps fulfill President Biden’s promise to engage in international efforts that support climate-aligned technologies and investments.”</w:t>
      </w:r>
    </w:p>
    <w:p>
      <w:pPr>
        <w:spacing w:after="60"/>
      </w:pPr>
      <w:r>
        <w:rPr>
          <w:b w:val="0"/>
          <w:i w:val="0"/>
          <w:smallCaps w:val="0"/>
          <w:strike w:val="0"/>
          <w:sz w:val="14"/>
          <w:u w:val="none"/>
        </w:rPr>
        <w:t xml:space="preserve">The announcement came at a meeting the USPTO Director held with WIPO Director General Daren Tang during the organization’s annual Meetings of the Assemblies in Geneva, Switzerland. </w:t>
      </w:r>
      <w:r>
        <w:rPr>
          <w:b/>
          <w:i w:val="0"/>
          <w:smallCaps w:val="0"/>
          <w:strike w:val="0"/>
          <w:sz w:val="22"/>
          <w:u w:val="single"/>
        </w:rPr>
        <w:t xml:space="preserve">The </w:t>
      </w:r>
      <w:r>
        <w:rPr>
          <w:b/>
          <w:i w:val="0"/>
          <w:smallCaps w:val="0"/>
          <w:strike w:val="0"/>
          <w:sz w:val="22"/>
          <w:highlight w:val="cyan"/>
          <w:u w:val="single"/>
        </w:rPr>
        <w:t>USPTO’s contributions to WIPO GREEN</w:t>
      </w:r>
      <w:r>
        <w:rPr>
          <w:b/>
          <w:i w:val="0"/>
          <w:smallCaps w:val="0"/>
          <w:strike w:val="0"/>
          <w:sz w:val="22"/>
          <w:u w:val="single"/>
        </w:rPr>
        <w:t xml:space="preserve"> include its own initiatives that are designed to address the challenge of climate change,</w:t>
      </w:r>
      <w:r>
        <w:rPr>
          <w:b w:val="0"/>
          <w:i w:val="0"/>
          <w:smallCaps w:val="0"/>
          <w:strike w:val="0"/>
          <w:sz w:val="14"/>
          <w:u w:val="none"/>
        </w:rPr>
        <w:t xml:space="preserve"> including: </w:t>
      </w:r>
      <w:r>
        <w:rPr>
          <w:b/>
          <w:i w:val="0"/>
          <w:smallCaps w:val="0"/>
          <w:strike w:val="0"/>
          <w:sz w:val="24"/>
          <w:u w:val="single"/>
        </w:rPr>
        <w:t xml:space="preserve">The USPTO </w:t>
      </w:r>
      <w:r>
        <w:rPr>
          <w:b/>
          <w:i w:val="0"/>
          <w:smallCaps w:val="0"/>
          <w:strike w:val="0"/>
          <w:sz w:val="24"/>
          <w:highlight w:val="cyan"/>
          <w:u w:val="single"/>
        </w:rPr>
        <w:t>Climate Change Mitigation Pilot Program</w:t>
      </w:r>
      <w:r>
        <w:rPr>
          <w:b/>
          <w:i w:val="0"/>
          <w:smallCaps w:val="0"/>
          <w:strike w:val="0"/>
          <w:sz w:val="24"/>
          <w:u w:val="single"/>
        </w:rPr>
        <w:t xml:space="preserve">, which </w:t>
      </w:r>
      <w:r>
        <w:rPr>
          <w:b/>
          <w:i w:val="0"/>
          <w:smallCaps w:val="0"/>
          <w:strike w:val="0"/>
          <w:sz w:val="24"/>
          <w:highlight w:val="cyan"/>
          <w:u w:val="single"/>
        </w:rPr>
        <w:t>accelerates the examination of patent applications involving innovations to reduce greenhouse gas emissions</w:t>
      </w:r>
      <w:r>
        <w:rPr>
          <w:b w:val="0"/>
          <w:i w:val="0"/>
          <w:smallCaps w:val="0"/>
          <w:strike w:val="0"/>
          <w:sz w:val="14"/>
          <w:u w:val="none"/>
        </w:rPr>
        <w:t xml:space="preserve"> The soon-to-be-announced </w:t>
      </w:r>
      <w:r>
        <w:rPr>
          <w:b/>
          <w:i w:val="0"/>
          <w:smallCaps w:val="0"/>
          <w:strike w:val="0"/>
          <w:sz w:val="24"/>
          <w:highlight w:val="cyan"/>
          <w:u w:val="single"/>
        </w:rPr>
        <w:t>Patents for Humanity: Clean Energy Tech</w:t>
      </w:r>
      <w:r>
        <w:rPr>
          <w:b/>
          <w:i w:val="0"/>
          <w:smallCaps w:val="0"/>
          <w:strike w:val="0"/>
          <w:sz w:val="24"/>
          <w:u w:val="single"/>
        </w:rPr>
        <w:t>nologies</w:t>
      </w:r>
      <w:r>
        <w:rPr>
          <w:b w:val="0"/>
          <w:i w:val="0"/>
          <w:smallCaps w:val="0"/>
          <w:strike w:val="0"/>
          <w:sz w:val="14"/>
          <w:u w:val="none"/>
        </w:rPr>
        <w:t xml:space="preserve"> awards competition, a </w:t>
      </w:r>
      <w:r>
        <w:rPr>
          <w:b/>
          <w:i w:val="0"/>
          <w:smallCaps w:val="0"/>
          <w:strike w:val="0"/>
          <w:sz w:val="24"/>
          <w:highlight w:val="cyan"/>
          <w:u w:val="single"/>
        </w:rPr>
        <w:t>green technology–focused version of</w:t>
      </w:r>
      <w:r>
        <w:rPr>
          <w:b/>
          <w:i w:val="0"/>
          <w:smallCaps w:val="0"/>
          <w:strike w:val="0"/>
          <w:sz w:val="24"/>
          <w:u w:val="single"/>
        </w:rPr>
        <w:t xml:space="preserve"> the USPTO’s highly successful </w:t>
      </w:r>
      <w:r>
        <w:rPr>
          <w:b/>
          <w:i w:val="0"/>
          <w:smallCaps w:val="0"/>
          <w:strike w:val="0"/>
          <w:sz w:val="24"/>
          <w:highlight w:val="cyan"/>
          <w:u w:val="single"/>
        </w:rPr>
        <w:t>Patents for Humanity awards competition</w:t>
      </w:r>
      <w:r>
        <w:rPr>
          <w:b w:val="0"/>
          <w:i w:val="0"/>
          <w:smallCaps w:val="0"/>
          <w:strike w:val="0"/>
          <w:sz w:val="14"/>
          <w:u w:val="none"/>
        </w:rPr>
        <w:t xml:space="preserve"> </w:t>
      </w:r>
      <w:r>
        <w:rPr>
          <w:b/>
          <w:i w:val="0"/>
          <w:smallCaps w:val="0"/>
          <w:strike w:val="0"/>
          <w:sz w:val="22"/>
          <w:u w:val="single"/>
        </w:rPr>
        <w:t xml:space="preserve">With this announcement, the </w:t>
      </w:r>
      <w:r>
        <w:rPr>
          <w:b/>
          <w:i w:val="0"/>
          <w:smallCaps w:val="0"/>
          <w:strike w:val="0"/>
          <w:sz w:val="22"/>
          <w:highlight w:val="cyan"/>
          <w:u w:val="single"/>
        </w:rPr>
        <w:t>USPTO joins 10 other IP offices as partners in WIPO GREEN</w:t>
      </w:r>
      <w:r>
        <w:rPr>
          <w:b/>
          <w:i w:val="0"/>
          <w:smallCaps w:val="0"/>
          <w:strike w:val="0"/>
          <w:sz w:val="22"/>
          <w:u w:val="single"/>
        </w:rPr>
        <w:t>: Brazil, Canada, Chile, Denmark, France, Japan, Lebanon, Morocco, Portugal, and Switzerland.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