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Can’t create consumer demand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Tur-Sinai 18</w:t>
      </w:r>
      <w:r>
        <w:rPr>
          <w:b w:val="0"/>
          <w:i w:val="0"/>
          <w:smallCaps w:val="0"/>
          <w:strike w:val="0"/>
          <w:u w:val="none"/>
        </w:rPr>
        <w:t xml:space="preserve"> (Ofer Tur-Sinai, * Associate Professor of Law, Ono Academic College (Israel). LL.B., PH.D, Hebrew University of Jerusalem; LL.M., Columbia University. “PATENTS AND CLIMATE CHANGE: A SKEPTIC’S VIEW” </w:t>
      </w:r>
      <w:r>
        <w:rPr>
          <w:b w:val="0"/>
          <w:i/>
          <w:smallCaps w:val="0"/>
          <w:strike w:val="0"/>
          <w:u w:val="none"/>
        </w:rPr>
        <w:t xml:space="preserve">Environmental Law </w:t>
      </w:r>
      <w:r>
        <w:rPr>
          <w:b w:val="0"/>
          <w:i w:val="0"/>
          <w:smallCaps w:val="0"/>
          <w:strike w:val="0"/>
          <w:u w:val="none"/>
        </w:rPr>
        <w:t xml:space="preserve">Vol 48:211. Accessed 7/9/2024.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implications for this Article’s analysis are clear. Ultimately, </w:t>
      </w:r>
      <w:r>
        <w:rPr>
          <w:b/>
          <w:i w:val="0"/>
          <w:smallCaps w:val="0"/>
          <w:strike w:val="0"/>
          <w:sz w:val="22"/>
          <w:u w:val="single"/>
        </w:rPr>
        <w:t>if individual consumers cannot be trusted to make choices that align with environmental 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 xml:space="preserve">then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patent 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being predicated on market demand,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certainly cannot be trusted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produce signals</w:t>
      </w:r>
      <w:r>
        <w:rPr>
          <w:b/>
          <w:i w:val="0"/>
          <w:smallCaps w:val="0"/>
          <w:strike w:val="0"/>
          <w:sz w:val="22"/>
          <w:u w:val="single"/>
        </w:rPr>
        <w:t xml:space="preserve"> which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sensitive enough to environmental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For lack of sufficient demand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system is likely to under-incentivize investment</w:t>
      </w:r>
      <w:r>
        <w:rPr>
          <w:b/>
          <w:i w:val="0"/>
          <w:smallCaps w:val="0"/>
          <w:strike w:val="0"/>
          <w:sz w:val="22"/>
          <w:u w:val="single"/>
        </w:rPr>
        <w:t xml:space="preserve"> in R&amp;D projects that may lead to the development of climate change technologies or other green products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At the same time, </w:t>
      </w:r>
      <w:r>
        <w:rPr>
          <w:b/>
          <w:i w:val="0"/>
          <w:smallCaps w:val="0"/>
          <w:strike w:val="0"/>
          <w:sz w:val="22"/>
          <w:u w:val="single"/>
        </w:rPr>
        <w:t xml:space="preserve">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reflecting consumer preferences</w:t>
      </w:r>
      <w:r>
        <w:rPr>
          <w:b/>
          <w:i w:val="0"/>
          <w:smallCaps w:val="0"/>
          <w:strike w:val="0"/>
          <w:sz w:val="22"/>
          <w:u w:val="single"/>
        </w:rPr>
        <w:t xml:space="preserve"> that do not fully account for environmental considerations,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patent system may</w:t>
      </w:r>
      <w:r>
        <w:rPr>
          <w:b/>
          <w:i w:val="0"/>
          <w:smallCaps w:val="0"/>
          <w:strike w:val="0"/>
          <w:sz w:val="22"/>
          <w:u w:val="single"/>
        </w:rPr>
        <w:t xml:space="preserve">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provide an inflated incentive to develop consumer goods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relatively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high environmental footprint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.184 This may be unfortunate both in itself and in terms of opportunity costs: R&amp;D is resource-intensive, and as resources are scarce—allocation matters. Inasmuch as the patent system incentivizes development of new carbon-emitting products, it may further divert resources away from other more socially valuable activities, including the development of greener products.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briefly noted above, </w:t>
      </w:r>
      <w:r>
        <w:rPr>
          <w:b/>
          <w:i w:val="0"/>
          <w:smallCaps w:val="0"/>
          <w:strike w:val="0"/>
          <w:sz w:val="22"/>
          <w:u w:val="single"/>
        </w:rPr>
        <w:t>this may ultimately have an impact not only on downstream development of green consumer products, but also on incentives to engage in R&amp;D of more upstream technologies</w:t>
      </w:r>
      <w:r>
        <w:rPr>
          <w:b w:val="0"/>
          <w:i w:val="0"/>
          <w:smallCaps w:val="0"/>
          <w:strike w:val="0"/>
          <w:sz w:val="16"/>
          <w:u w:val="none"/>
        </w:rPr>
        <w:t>, the demand for which derives, at least to some extent, from the demand for end-products. After all, absent significant demand for electric cars, why would companies invest significant resources in R&amp;D that aims to improve performance of rechargeable batteries or other components embedded in such cars?185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