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4---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There is currently a shift away from American security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Kajiwara et al. 23 </w:t>
      </w:r>
      <w:r>
        <w:rPr>
          <w:b w:val="0"/>
          <w:i w:val="0"/>
          <w:smallCaps w:val="0"/>
          <w:strike w:val="0"/>
          <w:u w:val="none"/>
        </w:rPr>
        <w:t>– (Kevin Kajiwara is the</w:t>
      </w:r>
      <w:r>
        <w:rPr>
          <w:b w:val="0"/>
          <w:i w:val="0"/>
          <w:smallCaps w:val="0"/>
          <w:strike w:val="0"/>
          <w:u w:val="none"/>
        </w:rPr>
        <w:t xml:space="preserve"> Co-President and Political Risk Advisor for </w:t>
      </w:r>
      <w:r>
        <w:rPr>
          <w:b w:val="0"/>
          <w:i w:val="0"/>
          <w:smallCaps w:val="0"/>
          <w:strike w:val="0"/>
          <w:u w:val="none"/>
        </w:rPr>
        <w:t>Teneo</w:t>
      </w:r>
      <w:r>
        <w:rPr>
          <w:b w:val="0"/>
          <w:i w:val="0"/>
          <w:smallCaps w:val="0"/>
          <w:strike w:val="0"/>
          <w:u w:val="none"/>
        </w:rPr>
        <w:t>, “</w:t>
      </w:r>
      <w:r>
        <w:rPr>
          <w:b w:val="0"/>
          <w:i w:val="0"/>
          <w:smallCaps w:val="0"/>
          <w:strike w:val="0"/>
          <w:u w:val="none"/>
        </w:rPr>
        <w:t xml:space="preserve">What to Watch in 2024: Outlooks for the Year Ahead from </w:t>
      </w:r>
      <w:r>
        <w:rPr>
          <w:b w:val="0"/>
          <w:i w:val="0"/>
          <w:smallCaps w:val="0"/>
          <w:strike w:val="0"/>
          <w:u w:val="none"/>
        </w:rPr>
        <w:t>Teneo’s</w:t>
      </w:r>
      <w:r>
        <w:rPr>
          <w:b w:val="0"/>
          <w:i w:val="0"/>
          <w:smallCaps w:val="0"/>
          <w:strike w:val="0"/>
          <w:u w:val="none"/>
        </w:rPr>
        <w:t xml:space="preserve"> Geopolitical Risk Team</w:t>
      </w:r>
      <w:r>
        <w:rPr>
          <w:b w:val="0"/>
          <w:i w:val="0"/>
          <w:smallCaps w:val="0"/>
          <w:strike w:val="0"/>
          <w:u w:val="none"/>
        </w:rPr>
        <w:t xml:space="preserve">,” 12-6-2023, </w:t>
      </w:r>
      <w:r>
        <w:rPr>
          <w:b w:val="0"/>
          <w:i w:val="0"/>
          <w:smallCaps w:val="0"/>
          <w:strike w:val="0"/>
          <w:u w:val="none"/>
        </w:rPr>
        <w:t xml:space="preserve">)//NA 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The events of 2023 suggest that the global system has entered a</w:t>
      </w:r>
      <w:r>
        <w:rPr>
          <w:b w:val="0"/>
          <w:i w:val="0"/>
          <w:smallCaps w:val="0"/>
          <w:strike w:val="0"/>
          <w:u w:val="none"/>
        </w:rPr>
        <w:t xml:space="preserve">n intense </w:t>
      </w:r>
      <w:r>
        <w:rPr>
          <w:b w:val="0"/>
          <w:i w:val="0"/>
          <w:smallCaps w:val="0"/>
          <w:strike w:val="0"/>
          <w:u w:val="single"/>
        </w:rPr>
        <w:t xml:space="preserve">period of structural transition that will reorder geopolitics and reshape the international </w:t>
      </w:r>
      <w:r>
        <w:rPr>
          <w:b w:val="0"/>
          <w:i w:val="0"/>
          <w:smallCaps w:val="0"/>
          <w:strike w:val="0"/>
          <w:u w:val="none"/>
        </w:rPr>
        <w:t xml:space="preserve">business </w:t>
      </w:r>
      <w:r>
        <w:rPr>
          <w:b w:val="0"/>
          <w:i w:val="0"/>
          <w:smallCaps w:val="0"/>
          <w:strike w:val="0"/>
          <w:u w:val="single"/>
        </w:rPr>
        <w:t>environment in fundamental ways</w:t>
      </w:r>
      <w:r>
        <w:rPr>
          <w:b w:val="0"/>
          <w:i w:val="0"/>
          <w:smallCaps w:val="0"/>
          <w:strike w:val="0"/>
          <w:u w:val="none"/>
        </w:rPr>
        <w:t xml:space="preserve">. Russia’s war in Ukraine continues, frozen conflicts have reignited in places like Israel/Gaza and Nagorno-Karabakh, coups once again became commonplace in Africa, and tensions rose between China/the Philippines, Serbia/Kosovo, and elsewhere. </w:t>
      </w:r>
      <w:r>
        <w:rPr>
          <w:b w:val="0"/>
          <w:i w:val="0"/>
          <w:smallCaps w:val="0"/>
          <w:strike w:val="0"/>
          <w:u w:val="single"/>
        </w:rPr>
        <w:t xml:space="preserve">These events are reshaping the environment </w:t>
      </w:r>
      <w:r>
        <w:rPr>
          <w:b w:val="0"/>
          <w:i w:val="0"/>
          <w:smallCaps w:val="0"/>
          <w:strike w:val="0"/>
          <w:u w:val="none"/>
        </w:rPr>
        <w:t>of geopolitical risks and opportunities faced by businesses and investors.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underlying causes of current shifts are hard to identify definitively in real time. The impacts, however, are more readily observable: </w:t>
      </w:r>
      <w:r>
        <w:rPr>
          <w:b w:val="0"/>
          <w:i w:val="0"/>
          <w:smallCaps w:val="0"/>
          <w:strike w:val="0"/>
          <w:u w:val="single"/>
        </w:rPr>
        <w:t>a move away from U.S. unipolarity and</w:t>
      </w:r>
      <w:r>
        <w:rPr>
          <w:b w:val="0"/>
          <w:i w:val="0"/>
          <w:smallCaps w:val="0"/>
          <w:strike w:val="0"/>
          <w:u w:val="none"/>
        </w:rPr>
        <w:t xml:space="preserve"> towards multipolarity in global </w:t>
      </w:r>
      <w:r>
        <w:rPr>
          <w:b w:val="0"/>
          <w:i w:val="0"/>
          <w:smallCaps w:val="0"/>
          <w:strike w:val="0"/>
          <w:u w:val="single"/>
        </w:rPr>
        <w:t>security</w:t>
      </w:r>
      <w:r>
        <w:rPr>
          <w:b w:val="0"/>
          <w:i w:val="0"/>
          <w:smallCaps w:val="0"/>
          <w:strike w:val="0"/>
          <w:u w:val="none"/>
        </w:rPr>
        <w:t>; a messy battle for influence between Washington and its partners on one side and revisionist powers like China and Russia on the other; and various middle powers and non-state actors acting more boldly in-between to maximize their own interests. In this new age of uncertainty, high-impact events are set to become increasingly common, moving the world beyond an era of black swans and into one of steadily heightened risk.</w:t>
      </w:r>
    </w:p>
    <w:p>
      <w:pPr>
        <w:pStyle w:val="Caption"/>
      </w:pPr>
      <w:r>
        <w:t>Source: Security K - Michigan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