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Protecting national security is key to combat external and internal threats</w:t>
      </w:r>
    </w:p>
    <w:p>
      <w:pPr>
        <w:spacing w:after="80"/>
      </w:pPr>
      <w:r>
        <w:rPr>
          <w:b/>
          <w:i w:val="0"/>
          <w:smallCaps w:val="0"/>
          <w:strike w:val="0"/>
          <w:sz w:val="26"/>
          <w:u w:val="none"/>
        </w:rPr>
        <w:t>D</w:t>
      </w:r>
      <w:r>
        <w:rPr>
          <w:b/>
          <w:i w:val="0"/>
          <w:smallCaps w:val="0"/>
          <w:strike w:val="0"/>
          <w:sz w:val="26"/>
          <w:u w:val="none"/>
        </w:rPr>
        <w:t xml:space="preserve"> O </w:t>
      </w:r>
      <w:r>
        <w:rPr>
          <w:b/>
          <w:i w:val="0"/>
          <w:smallCaps w:val="0"/>
          <w:strike w:val="0"/>
          <w:sz w:val="26"/>
          <w:u w:val="none"/>
        </w:rPr>
        <w:t>J</w:t>
      </w:r>
      <w:r>
        <w:rPr>
          <w:b w:val="0"/>
          <w:i w:val="0"/>
          <w:smallCaps w:val="0"/>
          <w:strike w:val="0"/>
          <w:u w:val="none"/>
        </w:rPr>
        <w:t>, Spring 20</w:t>
      </w:r>
      <w:r>
        <w:rPr>
          <w:b/>
          <w:i w:val="0"/>
          <w:smallCaps w:val="0"/>
          <w:strike w:val="0"/>
          <w:sz w:val="26"/>
          <w:u w:val="none"/>
        </w:rPr>
        <w:t>16</w:t>
      </w:r>
      <w:r>
        <w:rPr>
          <w:b w:val="0"/>
          <w:i w:val="0"/>
          <w:smallCaps w:val="0"/>
          <w:strike w:val="0"/>
          <w:u w:val="none"/>
        </w:rPr>
        <w:t>, "9-90.000", No Publication, https://www.justice.gov/jm/jm-9-90000-national-security, NGT</w:t>
      </w:r>
    </w:p>
    <w:p>
      <w:pPr>
        <w:spacing w:after="60"/>
      </w:pPr>
      <w:r>
        <w:rPr>
          <w:b w:val="0"/>
          <w:i w:val="0"/>
          <w:smallCaps w:val="0"/>
          <w:strike w:val="0"/>
          <w:sz w:val="22"/>
          <w:highlight w:val="cyan"/>
          <w:u w:val="single"/>
        </w:rPr>
        <w:t>Protecting our national security is the Department's top priority.</w:t>
      </w:r>
      <w:r>
        <w:rPr>
          <w:b w:val="0"/>
          <w:i w:val="0"/>
          <w:smallCaps w:val="0"/>
          <w:strike w:val="0"/>
          <w:sz w:val="16"/>
          <w:u w:val="none"/>
        </w:rPr>
        <w:t xml:space="preserve">  </w:t>
      </w:r>
      <w:r>
        <w:rPr>
          <w:b w:val="0"/>
          <w:i w:val="0"/>
          <w:smallCaps w:val="0"/>
          <w:strike w:val="0"/>
          <w:sz w:val="22"/>
          <w:highlight w:val="cyan"/>
          <w:u w:val="single"/>
        </w:rPr>
        <w:t>National security</w:t>
      </w:r>
      <w:r>
        <w:rPr>
          <w:b w:val="0"/>
          <w:i w:val="0"/>
          <w:smallCaps w:val="0"/>
          <w:strike w:val="0"/>
          <w:sz w:val="22"/>
          <w:u w:val="single"/>
        </w:rPr>
        <w:t xml:space="preserve"> </w:t>
      </w:r>
      <w:r>
        <w:rPr>
          <w:b w:val="0"/>
          <w:i w:val="0"/>
          <w:smallCaps w:val="0"/>
          <w:strike w:val="0"/>
          <w:sz w:val="22"/>
          <w:highlight w:val="cyan"/>
          <w:u w:val="single"/>
        </w:rPr>
        <w:t>encompasses</w:t>
      </w:r>
      <w:r>
        <w:rPr>
          <w:b w:val="0"/>
          <w:i w:val="0"/>
          <w:smallCaps w:val="0"/>
          <w:strike w:val="0"/>
          <w:sz w:val="16"/>
          <w:u w:val="none"/>
        </w:rPr>
        <w:t xml:space="preserve"> </w:t>
      </w:r>
      <w:r>
        <w:rPr>
          <w:b w:val="0"/>
          <w:i w:val="0"/>
          <w:smallCaps w:val="0"/>
          <w:strike w:val="0"/>
          <w:sz w:val="16"/>
          <w:u w:val="none"/>
        </w:rPr>
        <w:t>the national</w:t>
      </w:r>
      <w:r>
        <w:rPr>
          <w:b w:val="0"/>
          <w:i w:val="0"/>
          <w:smallCaps w:val="0"/>
          <w:strike w:val="0"/>
          <w:sz w:val="16"/>
          <w:u w:val="none"/>
        </w:rPr>
        <w:t xml:space="preserve"> </w:t>
      </w:r>
      <w:r>
        <w:rPr>
          <w:b w:val="0"/>
          <w:i w:val="0"/>
          <w:smallCaps w:val="0"/>
          <w:strike w:val="0"/>
          <w:sz w:val="22"/>
          <w:highlight w:val="cyan"/>
          <w:u w:val="single"/>
        </w:rPr>
        <w:t>defense</w:t>
      </w:r>
      <w:r>
        <w:rPr>
          <w:b w:val="0"/>
          <w:i w:val="0"/>
          <w:smallCaps w:val="0"/>
          <w:strike w:val="0"/>
          <w:sz w:val="22"/>
          <w:u w:val="single"/>
        </w:rPr>
        <w:t xml:space="preserve">, foreign </w:t>
      </w:r>
      <w:r>
        <w:rPr>
          <w:b w:val="0"/>
          <w:i w:val="0"/>
          <w:smallCaps w:val="0"/>
          <w:strike w:val="0"/>
          <w:sz w:val="22"/>
          <w:highlight w:val="cyan"/>
          <w:u w:val="single"/>
        </w:rPr>
        <w:t>intel</w:t>
      </w:r>
      <w:r>
        <w:rPr>
          <w:b w:val="0"/>
          <w:i w:val="0"/>
          <w:smallCaps w:val="0"/>
          <w:strike w:val="0"/>
          <w:sz w:val="22"/>
          <w:u w:val="single"/>
        </w:rPr>
        <w:t xml:space="preserve">ligence and counterintelligence, international and internal security, </w:t>
      </w:r>
      <w:r>
        <w:rPr>
          <w:b w:val="0"/>
          <w:i w:val="0"/>
          <w:smallCaps w:val="0"/>
          <w:strike w:val="0"/>
          <w:sz w:val="22"/>
          <w:highlight w:val="cyan"/>
          <w:u w:val="single"/>
        </w:rPr>
        <w:t>and</w:t>
      </w:r>
      <w:r>
        <w:rPr>
          <w:b w:val="0"/>
          <w:i w:val="0"/>
          <w:smallCaps w:val="0"/>
          <w:strike w:val="0"/>
          <w:sz w:val="22"/>
          <w:u w:val="single"/>
        </w:rPr>
        <w:t xml:space="preserve"> foreign </w:t>
      </w:r>
      <w:r>
        <w:rPr>
          <w:b w:val="0"/>
          <w:i w:val="0"/>
          <w:smallCaps w:val="0"/>
          <w:strike w:val="0"/>
          <w:sz w:val="22"/>
          <w:highlight w:val="cyan"/>
          <w:u w:val="single"/>
        </w:rPr>
        <w:t>relations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This </w:t>
      </w:r>
      <w:r>
        <w:rPr>
          <w:b w:val="0"/>
          <w:i w:val="0"/>
          <w:smallCaps w:val="0"/>
          <w:strike w:val="0"/>
          <w:sz w:val="22"/>
          <w:highlight w:val="cyan"/>
          <w:u w:val="single"/>
        </w:rPr>
        <w:t>includes countering terrorism</w:t>
      </w:r>
      <w:r>
        <w:rPr>
          <w:b w:val="0"/>
          <w:i w:val="0"/>
          <w:smallCaps w:val="0"/>
          <w:strike w:val="0"/>
          <w:sz w:val="22"/>
          <w:u w:val="single"/>
        </w:rPr>
        <w:t xml:space="preserve">; combating espionage and economic espionage </w:t>
      </w:r>
      <w:r>
        <w:rPr>
          <w:b w:val="0"/>
          <w:i w:val="0"/>
          <w:smallCaps w:val="0"/>
          <w:strike w:val="0"/>
          <w:sz w:val="22"/>
          <w:u w:val="single"/>
        </w:rPr>
        <w:t>conducted  for</w:t>
      </w:r>
      <w:r>
        <w:rPr>
          <w:b w:val="0"/>
          <w:i w:val="0"/>
          <w:smallCaps w:val="0"/>
          <w:strike w:val="0"/>
          <w:sz w:val="22"/>
          <w:u w:val="single"/>
        </w:rPr>
        <w:t xml:space="preserve"> the benefit of any foreign government, foreign instrumentality, or foreign </w:t>
      </w:r>
      <w:r>
        <w:rPr>
          <w:b w:val="0"/>
          <w:i w:val="0"/>
          <w:smallCaps w:val="0"/>
          <w:strike w:val="0"/>
          <w:u w:val="none"/>
        </w:rPr>
        <w:t>agent</w:t>
      </w:r>
      <w:r>
        <w:rPr>
          <w:b w:val="0"/>
          <w:i w:val="0"/>
          <w:smallCaps w:val="0"/>
          <w:strike w:val="0"/>
          <w:sz w:val="22"/>
          <w:u w:val="single"/>
        </w:rPr>
        <w:t xml:space="preserve">; enforcing export controls and sanctions; </w:t>
      </w:r>
      <w:r>
        <w:rPr>
          <w:b w:val="0"/>
          <w:i w:val="0"/>
          <w:smallCaps w:val="0"/>
          <w:strike w:val="0"/>
          <w:sz w:val="22"/>
          <w:highlight w:val="cyan"/>
          <w:u w:val="single"/>
        </w:rPr>
        <w:t>and disrupting cyber threats</w:t>
      </w:r>
      <w:r>
        <w:rPr>
          <w:b w:val="0"/>
          <w:i w:val="0"/>
          <w:smallCaps w:val="0"/>
          <w:strike w:val="0"/>
          <w:sz w:val="22"/>
          <w:u w:val="single"/>
        </w:rPr>
        <w:t xml:space="preserve"> that are perpetrated by nation states, terrorists, or their agents or proxies.</w:t>
      </w:r>
    </w:p>
    <w:p>
      <w:pPr>
        <w:spacing w:after="60"/>
      </w:pPr>
      <w:r>
        <w:rPr>
          <w:b w:val="0"/>
          <w:i w:val="0"/>
          <w:smallCaps w:val="0"/>
          <w:strike w:val="0"/>
          <w:sz w:val="16"/>
          <w:u w:val="none"/>
        </w:rPr>
        <w:t xml:space="preserve">When national security issues arise during a criminal prosecution, they must be resolved </w:t>
      </w:r>
      <w:r>
        <w:rPr>
          <w:b w:val="0"/>
          <w:i w:val="0"/>
          <w:smallCaps w:val="0"/>
          <w:strike w:val="0"/>
          <w:sz w:val="16"/>
          <w:u w:val="none"/>
        </w:rPr>
        <w:t>through  careful</w:t>
      </w:r>
      <w:r>
        <w:rPr>
          <w:b w:val="0"/>
          <w:i w:val="0"/>
          <w:smallCaps w:val="0"/>
          <w:strike w:val="0"/>
          <w:sz w:val="16"/>
          <w:u w:val="none"/>
        </w:rPr>
        <w:t xml:space="preserve"> coordination by the Department of Justice (Department) with high level officials from the intelligence, military and foreign affairs communities. In addition, the Attorney General, or the Attorney General's designee, has certain statutory authority and obligations related to national security </w:t>
      </w:r>
      <w:r>
        <w:rPr>
          <w:b w:val="0"/>
          <w:i w:val="0"/>
          <w:smallCaps w:val="0"/>
          <w:strike w:val="0"/>
          <w:sz w:val="16"/>
          <w:u w:val="none"/>
        </w:rPr>
        <w:t>prosecutions.That</w:t>
      </w:r>
      <w:r>
        <w:rPr>
          <w:b w:val="0"/>
          <w:i w:val="0"/>
          <w:smallCaps w:val="0"/>
          <w:strike w:val="0"/>
          <w:sz w:val="16"/>
          <w:u w:val="none"/>
        </w:rPr>
        <w:t xml:space="preserve"> authority  and those obligations may be properly exercised and met only with appropriate coordination within the Department by the respective United States Attorneys' Offices (USAOs).</w:t>
      </w:r>
    </w:p>
    <w:p>
      <w:pPr>
        <w:spacing w:after="60"/>
      </w:pPr>
      <w:r>
        <w:rPr>
          <w:b w:val="0"/>
          <w:i w:val="0"/>
          <w:smallCaps w:val="0"/>
          <w:strike w:val="0"/>
          <w:sz w:val="16"/>
          <w:u w:val="none"/>
        </w:rPr>
        <w:t xml:space="preserve">This chapter applies to </w:t>
      </w:r>
      <w:r>
        <w:rPr>
          <w:b w:val="0"/>
          <w:i w:val="0"/>
          <w:smallCaps w:val="0"/>
          <w:strike w:val="0"/>
          <w:sz w:val="22"/>
          <w:highlight w:val="cyan"/>
          <w:u w:val="single"/>
        </w:rPr>
        <w:t>national security matters</w:t>
      </w:r>
      <w:r>
        <w:rPr>
          <w:b w:val="0"/>
          <w:i w:val="0"/>
          <w:smallCaps w:val="0"/>
          <w:strike w:val="0"/>
          <w:sz w:val="16"/>
          <w:u w:val="none"/>
        </w:rPr>
        <w:t xml:space="preserve"> other than counterterrorism matters; counterterrorism matters are covered principally by JM 9-2.136 et seq.  In addition, this chapter does not apply when a matter's sole nexus to national security is foreign relations (e.g., international extradition; indictment of a </w:t>
      </w:r>
      <w:r>
        <w:rPr>
          <w:b w:val="0"/>
          <w:i w:val="0"/>
          <w:smallCaps w:val="0"/>
          <w:strike w:val="0"/>
          <w:sz w:val="16"/>
          <w:u w:val="none"/>
        </w:rPr>
        <w:t>high ranking</w:t>
      </w:r>
      <w:r>
        <w:rPr>
          <w:b w:val="0"/>
          <w:i w:val="0"/>
          <w:smallCaps w:val="0"/>
          <w:strike w:val="0"/>
          <w:sz w:val="16"/>
          <w:u w:val="none"/>
        </w:rPr>
        <w:t xml:space="preserve"> foreign official for a </w:t>
      </w:r>
      <w:r>
        <w:rPr>
          <w:b w:val="0"/>
          <w:i w:val="0"/>
          <w:smallCaps w:val="0"/>
          <w:strike w:val="0"/>
          <w:sz w:val="16"/>
          <w:u w:val="none"/>
        </w:rPr>
        <w:t>non</w:t>
      </w:r>
      <w:r>
        <w:rPr>
          <w:b w:val="0"/>
          <w:i w:val="0"/>
          <w:smallCaps w:val="0"/>
          <w:strike w:val="0"/>
          <w:sz w:val="16"/>
          <w:u w:val="none"/>
        </w:rPr>
        <w:t xml:space="preserve">­ national security crime; and other treaty-related issues). Coordination of such matters will be handled by the Criminal Division, Office of International Affairs (OIA). See JM 9-2.400 for circumstances </w:t>
      </w:r>
      <w:r>
        <w:rPr>
          <w:b w:val="0"/>
          <w:i w:val="0"/>
          <w:smallCaps w:val="0"/>
          <w:strike w:val="0"/>
          <w:sz w:val="16"/>
          <w:u w:val="none"/>
        </w:rPr>
        <w:t>requiring  prior</w:t>
      </w:r>
      <w:r>
        <w:rPr>
          <w:b w:val="0"/>
          <w:i w:val="0"/>
          <w:smallCaps w:val="0"/>
          <w:strike w:val="0"/>
          <w:sz w:val="16"/>
          <w:u w:val="none"/>
        </w:rPr>
        <w:t xml:space="preserve"> consultation  with or approval from OIA.</w:t>
      </w:r>
    </w:p>
    <w:p>
      <w:pPr>
        <w:spacing w:after="60"/>
      </w:pPr>
      <w:r>
        <w:rPr>
          <w:b w:val="0"/>
          <w:i w:val="0"/>
          <w:smallCaps w:val="0"/>
          <w:strike w:val="0"/>
          <w:sz w:val="16"/>
          <w:u w:val="none"/>
        </w:rPr>
        <w:t>Prior approval, consultation and notification requirements related to national security can be found in JM 9-90.020, below.</w:t>
      </w:r>
    </w:p>
    <w:p>
      <w:pPr>
        <w:spacing w:after="60"/>
      </w:pPr>
      <w:r>
        <w:rPr>
          <w:b w:val="0"/>
          <w:i w:val="0"/>
          <w:smallCaps w:val="0"/>
          <w:strike w:val="0"/>
          <w:sz w:val="16"/>
          <w:u w:val="none"/>
        </w:rPr>
        <w:t xml:space="preserve">B. Authority to </w:t>
      </w:r>
      <w:r>
        <w:rPr>
          <w:b w:val="0"/>
          <w:i w:val="0"/>
          <w:smallCaps w:val="0"/>
          <w:strike w:val="0"/>
          <w:sz w:val="16"/>
          <w:u w:val="none"/>
        </w:rPr>
        <w:t>Conduct  Prosecutions</w:t>
      </w:r>
      <w:r>
        <w:rPr>
          <w:b w:val="0"/>
          <w:i w:val="0"/>
          <w:smallCaps w:val="0"/>
          <w:strike w:val="0"/>
          <w:sz w:val="16"/>
          <w:u w:val="none"/>
        </w:rPr>
        <w:t xml:space="preserve"> Relating to the National Security.</w:t>
      </w:r>
    </w:p>
    <w:p>
      <w:pPr>
        <w:spacing w:after="60"/>
      </w:pPr>
      <w:r>
        <w:rPr>
          <w:b w:val="0"/>
          <w:i w:val="0"/>
          <w:smallCaps w:val="0"/>
          <w:strike w:val="0"/>
          <w:sz w:val="16"/>
          <w:u w:val="none"/>
        </w:rPr>
        <w:t xml:space="preserve">The </w:t>
      </w:r>
      <w:r>
        <w:rPr>
          <w:b w:val="0"/>
          <w:i w:val="0"/>
          <w:smallCaps w:val="0"/>
          <w:strike w:val="0"/>
          <w:sz w:val="16"/>
          <w:u w:val="none"/>
        </w:rPr>
        <w:t>enforcement  of</w:t>
      </w:r>
      <w:r>
        <w:rPr>
          <w:b w:val="0"/>
          <w:i w:val="0"/>
          <w:smallCaps w:val="0"/>
          <w:strike w:val="0"/>
          <w:sz w:val="16"/>
          <w:u w:val="none"/>
        </w:rPr>
        <w:t xml:space="preserve"> all criminal laws affecting, involving or relating to the national security, and the responsibility for prosecuting criminal offenses, such as conspiracy, perjury and false statements, arising out of offenses related to national security, is assigned to the Assistant Attorney General (AAG) of the National Security Division. Where a matter affects the national security, regardless of the specific statute(s) </w:t>
      </w:r>
      <w:r>
        <w:rPr>
          <w:b w:val="0"/>
          <w:i w:val="0"/>
          <w:smallCaps w:val="0"/>
          <w:strike w:val="0"/>
          <w:sz w:val="16"/>
          <w:u w:val="none"/>
        </w:rPr>
        <w:t>implicated,  prosecutions</w:t>
      </w:r>
      <w:r>
        <w:rPr>
          <w:b w:val="0"/>
          <w:i w:val="0"/>
          <w:smallCaps w:val="0"/>
          <w:strike w:val="0"/>
          <w:sz w:val="16"/>
          <w:u w:val="none"/>
        </w:rPr>
        <w:t xml:space="preserve"> shall be instituted and conducted under the supervision of the Assistant Attorney General, National Security Division, or higher authority. 28 C.F.R. § 0.72.</w:t>
      </w:r>
    </w:p>
    <w:p>
      <w:pPr>
        <w:spacing w:after="60"/>
      </w:pPr>
      <w:r>
        <w:rPr>
          <w:b w:val="0"/>
          <w:i w:val="0"/>
          <w:smallCaps w:val="0"/>
          <w:strike w:val="0"/>
          <w:sz w:val="16"/>
          <w:u w:val="none"/>
        </w:rPr>
        <w:t xml:space="preserve">The Counterintelligence and Export Control Section (CES) of </w:t>
      </w:r>
      <w:r>
        <w:rPr>
          <w:b w:val="0"/>
          <w:i w:val="0"/>
          <w:smallCaps w:val="0"/>
          <w:strike w:val="0"/>
          <w:sz w:val="22"/>
          <w:highlight w:val="cyan"/>
          <w:u w:val="single"/>
        </w:rPr>
        <w:t>the National Security Division</w:t>
      </w:r>
      <w:r>
        <w:rPr>
          <w:b w:val="0"/>
          <w:i w:val="0"/>
          <w:smallCaps w:val="0"/>
          <w:strike w:val="0"/>
          <w:sz w:val="16"/>
          <w:u w:val="none"/>
        </w:rPr>
        <w:t xml:space="preserve">, under the supervision of the AAG or a higher </w:t>
      </w:r>
      <w:r>
        <w:rPr>
          <w:b w:val="0"/>
          <w:i w:val="0"/>
          <w:smallCaps w:val="0"/>
          <w:strike w:val="0"/>
          <w:sz w:val="16"/>
          <w:u w:val="none"/>
        </w:rPr>
        <w:t xml:space="preserve">authority,  </w:t>
      </w:r>
      <w:r>
        <w:rPr>
          <w:b w:val="0"/>
          <w:i w:val="0"/>
          <w:smallCaps w:val="0"/>
          <w:strike w:val="0"/>
          <w:sz w:val="22"/>
          <w:highlight w:val="cyan"/>
          <w:u w:val="single"/>
        </w:rPr>
        <w:t>conducts</w:t>
      </w:r>
      <w:r>
        <w:rPr>
          <w:b w:val="0"/>
          <w:i w:val="0"/>
          <w:smallCaps w:val="0"/>
          <w:strike w:val="0"/>
          <w:sz w:val="22"/>
          <w:highlight w:val="cyan"/>
          <w:u w:val="single"/>
        </w:rPr>
        <w:t>, handles, and supervises</w:t>
      </w:r>
      <w:r>
        <w:rPr>
          <w:b w:val="0"/>
          <w:i w:val="0"/>
          <w:smallCaps w:val="0"/>
          <w:strike w:val="0"/>
          <w:sz w:val="16"/>
          <w:u w:val="none"/>
        </w:rPr>
        <w:t xml:space="preserve"> prosecutions </w:t>
      </w:r>
      <w:r>
        <w:rPr>
          <w:b w:val="0"/>
          <w:i w:val="0"/>
          <w:smallCaps w:val="0"/>
          <w:strike w:val="0"/>
          <w:sz w:val="22"/>
          <w:highlight w:val="cyan"/>
          <w:u w:val="single"/>
        </w:rPr>
        <w:t>within the scope</w:t>
      </w:r>
      <w:r>
        <w:rPr>
          <w:b w:val="0"/>
          <w:i w:val="0"/>
          <w:smallCaps w:val="0"/>
          <w:strike w:val="0"/>
          <w:sz w:val="16"/>
          <w:u w:val="none"/>
        </w:rPr>
        <w:t xml:space="preserve"> of this chapter.</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