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Inevitable</w:t>
      </w:r>
      <w:r>
        <w:rPr>
          <w:b/>
          <w:i w:val="0"/>
          <w:smallCaps w:val="0"/>
          <w:strike w:val="0"/>
          <w:sz w:val="24"/>
          <w:u w:val="none"/>
        </w:rPr>
        <w:t xml:space="preserve"> pandemics risk </w:t>
      </w:r>
      <w:r>
        <w:rPr>
          <w:b/>
          <w:i w:val="0"/>
          <w:smallCaps w:val="0"/>
          <w:strike w:val="0"/>
          <w:sz w:val="24"/>
          <w:u w:val="single"/>
        </w:rPr>
        <w:t>extinction</w:t>
      </w:r>
      <w:r>
        <w:rPr>
          <w:b/>
          <w:i w:val="0"/>
          <w:smallCaps w:val="0"/>
          <w:strike w:val="0"/>
          <w:sz w:val="24"/>
          <w:u w:val="none"/>
        </w:rPr>
        <w:t xml:space="preserve">---but </w:t>
      </w:r>
      <w:r>
        <w:rPr>
          <w:b/>
          <w:i w:val="0"/>
          <w:smallCaps w:val="0"/>
          <w:strike w:val="0"/>
          <w:sz w:val="24"/>
          <w:u w:val="single"/>
        </w:rPr>
        <w:t>early,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rapid</w:t>
      </w:r>
      <w:r>
        <w:rPr>
          <w:b/>
          <w:i w:val="0"/>
          <w:smallCaps w:val="0"/>
          <w:strike w:val="0"/>
          <w:sz w:val="24"/>
          <w:u w:val="none"/>
        </w:rPr>
        <w:t xml:space="preserve"> response contains the impact.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Yassif</w:t>
      </w:r>
      <w:r>
        <w:rPr>
          <w:b/>
          <w:i w:val="0"/>
          <w:smallCaps w:val="0"/>
          <w:strike w:val="0"/>
          <w:sz w:val="24"/>
          <w:u w:val="none"/>
        </w:rPr>
        <w:t xml:space="preserve"> et al. 23,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[Jamie </w:t>
      </w:r>
      <w:r>
        <w:rPr>
          <w:b w:val="0"/>
          <w:i w:val="0"/>
          <w:smallCaps w:val="0"/>
          <w:strike w:val="0"/>
          <w:sz w:val="16"/>
          <w:u w:val="none"/>
        </w:rPr>
        <w:t>Yassif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PhD, is Vice President, Nuclear Threat Initiative, Washington, DC.</w:t>
      </w:r>
      <w:r>
        <w:rPr>
          <w:b w:val="0"/>
          <w:i w:val="0"/>
          <w:smallCaps w:val="0"/>
          <w:strike w:val="0"/>
          <w:sz w:val="16"/>
          <w:u w:val="none"/>
        </w:rPr>
        <w:t>),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“Guarding Against Catastrophic Biological Risks: Preventing State Biological Weapon Development and Use by Shaping Intentions</w:t>
      </w:r>
      <w:r>
        <w:rPr>
          <w:b w:val="0"/>
          <w:i w:val="0"/>
          <w:smallCaps w:val="0"/>
          <w:strike w:val="0"/>
          <w:sz w:val="16"/>
          <w:u w:val="none"/>
        </w:rPr>
        <w:t>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Health </w:t>
      </w:r>
      <w:r>
        <w:rPr>
          <w:b w:val="0"/>
          <w:i w:val="0"/>
          <w:smallCaps w:val="0"/>
          <w:strike w:val="0"/>
          <w:sz w:val="16"/>
          <w:u w:val="none"/>
        </w:rPr>
        <w:t>Secur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2023] </w:t>
      </w:r>
      <w:r>
        <w:rPr>
          <w:b w:val="0"/>
          <w:i w:val="0"/>
          <w:smallCaps w:val="0"/>
          <w:strike w:val="0"/>
          <w:sz w:val="16"/>
          <w:u w:val="none"/>
        </w:rPr>
        <w:t>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devastating impact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COVID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-19 has </w:t>
      </w:r>
      <w:r>
        <w:rPr>
          <w:b w:val="0"/>
          <w:i w:val="0"/>
          <w:smallCaps w:val="0"/>
          <w:strike w:val="0"/>
          <w:sz w:val="20"/>
          <w:u w:val="single"/>
        </w:rPr>
        <w:t>highlighted global vulnerabilities to high-consequence biological events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international community was woefully unprepared for </w:t>
      </w:r>
      <w:r>
        <w:rPr>
          <w:b w:val="0"/>
          <w:i w:val="0"/>
          <w:smallCaps w:val="0"/>
          <w:strike w:val="0"/>
          <w:sz w:val="20"/>
          <w:u w:val="single"/>
        </w:rPr>
        <w:t>a 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led to millions of deaths and trillions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dollars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0"/>
          <w:u w:val="single"/>
        </w:rPr>
        <w:t>economic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losses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upended daily life. However, notwithstanding the severe damage caused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COVID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19,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should be viewed as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warning shot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 It will not be the last pandemic humanity faces,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next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high-consequence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biological event could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destructive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substantially worse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define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global catastrophic biological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(GCBRs) as biological events of tremendous scale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could cause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severe damage to human civilization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potentially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jeopardizing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long-term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 The Johns Hopkins Center for Health Security has also developed a working definition of GCBRs,3 and this term is part of a broader discussion about global catastrophic risks that could arise from a variety of sources, including nuclear war, anthropogenic climate change, and advanced artificial intelligence that has not been sufficiently safeguarded.4,5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GCBRs could be caused 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naturally emerging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infectious disease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outbreak,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 accidental release of a pathogen, or a deliberate attack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Naturally emerging infectious disease outbreaks that can grow into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pandemics are likely to increase in frequency due to urbanization, globalization, and environmental degradation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the world faces an increasing risk of high-consequence biological events resulting from accidental or deliberate misuse of </w:t>
      </w:r>
      <w:r>
        <w:rPr>
          <w:b w:val="0"/>
          <w:i w:val="0"/>
          <w:smallCaps w:val="0"/>
          <w:strike w:val="0"/>
          <w:sz w:val="16"/>
          <w:u w:val="none"/>
        </w:rPr>
        <w:t>the tools of modern bioscience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biotechnology</w:t>
      </w:r>
      <w:r>
        <w:rPr>
          <w:b w:val="0"/>
          <w:i w:val="0"/>
          <w:smallCaps w:val="0"/>
          <w:strike w:val="0"/>
          <w:sz w:val="16"/>
          <w:u w:val="none"/>
        </w:rPr>
        <w:t>.6-8 Not all outbreaks or global pandemics will grow to the scale of a GCBR as we define it in this article and as others have defined global catastrophic risks more broadly, because the threshold for this type of event is extremely high.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Although COVID-19 does not rise to the level of a GCBR-scale event, it has demonstrated that a biological event can have a devastating global impact</w:t>
      </w:r>
      <w:r>
        <w:rPr>
          <w:b w:val="0"/>
          <w:i w:val="0"/>
          <w:smallCaps w:val="0"/>
          <w:strike w:val="0"/>
          <w:sz w:val="16"/>
          <w:u w:val="none"/>
        </w:rPr>
        <w:t>, and it should serve as a warning to global leaders that the world needs much more robust protections against high-consequence biological events that could emerge in the future and be substantially worse.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our view, human-caused biological events involving the accidental or deliberate misuse of an engineered pathogen are more likely to lead to a GCBR-scale event than a naturally emerging pandemic.9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Scientists have the capacity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deliberately or inadvertently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engineer pathogens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are more virulent and transmissible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than what nature creates by chance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upper limit of damage that could be caused by a human-engineered biological event is unknown.10-12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Prevention,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early detection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rapid response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crucial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guarding against GCBR-scale events</w:t>
      </w:r>
      <w:r>
        <w:rPr>
          <w:b w:val="0"/>
          <w:i w:val="0"/>
          <w:smallCaps w:val="0"/>
          <w:strike w:val="0"/>
          <w:sz w:val="16"/>
          <w:u w:val="none"/>
        </w:rPr>
        <w:t>. However, in this article, we focus on effective strategies for preventing biological events that could become GCBRs, specifically by disincentivizing development and use of biological weapons by states and other powerful actors.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