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>Patents are not useful message of innovation</w:t>
      </w:r>
    </w:p>
    <w:p>
      <w:pPr>
        <w:spacing w:after="80"/>
      </w:pPr>
      <w:r>
        <w:rPr>
          <w:b/>
          <w:i w:val="0"/>
          <w:smallCaps w:val="0"/>
          <w:strike w:val="0"/>
          <w:sz w:val="24"/>
          <w:u w:val="none"/>
        </w:rPr>
        <w:t>Mazzucato 14</w:t>
      </w:r>
      <w:r>
        <w:rPr>
          <w:b w:val="0"/>
          <w:i w:val="0"/>
          <w:smallCaps w:val="0"/>
          <w:strike w:val="0"/>
          <w:sz w:val="16"/>
          <w:u w:val="none"/>
        </w:rPr>
        <w:t>, PhD, Professor in the Economics of Innovation and Public Value at University College London (UCL), where she is Founding Director of the UCL Institute for Innovation &amp; Public Purpose (Mariana, “The Entrepreneurial State,” Kindle Edition)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single"/>
        </w:rPr>
        <w:t>Myth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4: </w:t>
      </w:r>
      <w:r>
        <w:rPr>
          <w:b w:val="0"/>
          <w:i w:val="0"/>
          <w:smallCaps w:val="0"/>
          <w:strike w:val="0"/>
          <w:sz w:val="20"/>
          <w:u w:val="single"/>
        </w:rPr>
        <w:t>We Live in a Knowledge Economy – Just Look at all the Patents!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Similarly to the myth that ‘innovation is about R&amp;D’,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misunderstanding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exists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in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relation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to the role of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patents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innovation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and economic growth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For example,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when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policymakers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look at the number of patents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the pharmaceutical industry,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they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presume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one of the most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innovative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sectors in the world.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This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rise in patents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 xml:space="preserve">does not </w:t>
      </w:r>
      <w:r>
        <w:rPr>
          <w:b/>
          <w:i w:val="0"/>
          <w:smallCaps w:val="0"/>
          <w:strike w:val="0"/>
          <w:sz w:val="20"/>
          <w:u w:val="single"/>
        </w:rPr>
        <w:t>however</w:t>
      </w:r>
      <w:r>
        <w:rPr>
          <w:b/>
          <w:i w:val="0"/>
          <w:smallCaps w:val="0"/>
          <w:strike w:val="0"/>
          <w:sz w:val="20"/>
          <w:u w:val="singl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reflect</w:t>
      </w:r>
      <w:r>
        <w:rPr>
          <w:b/>
          <w:i w:val="0"/>
          <w:smallCaps w:val="0"/>
          <w:strike w:val="0"/>
          <w:sz w:val="20"/>
          <w:u w:val="singl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a rise in innovation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but a change in patent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laws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and a rise in the strategic reasons why patents are being used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In ICT </w:t>
      </w:r>
      <w:r>
        <w:rPr>
          <w:b w:val="0"/>
          <w:i w:val="0"/>
          <w:smallCaps w:val="0"/>
          <w:strike w:val="0"/>
          <w:sz w:val="20"/>
          <w:u w:val="single"/>
        </w:rPr>
        <w:t>there has been a shift in the use of patents from the development and protection of proprietary technologies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resulting </w:t>
      </w:r>
      <w:r>
        <w:rPr>
          <w:b w:val="0"/>
          <w:i w:val="0"/>
          <w:smallCaps w:val="0"/>
          <w:strike w:val="0"/>
          <w:sz w:val="16"/>
          <w:u w:val="none"/>
        </w:rPr>
        <w:t>from in-house R&amp;D,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cross-licensing in open systems, with the purpose of buying in technology (and the related patents) produced elsewhere (Chesbrough 2003; Grindley and Teece 1997). This has caused the R&amp;D budgets of large companies, such as IBM, to fall </w:t>
      </w:r>
      <w:r>
        <w:rPr>
          <w:b w:val="0"/>
          <w:i w:val="0"/>
          <w:smallCaps w:val="0"/>
          <w:strike w:val="0"/>
          <w:sz w:val="16"/>
          <w:u w:val="none"/>
        </w:rPr>
        <w:t>at the same time that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their patent numbers rose (</w:t>
      </w:r>
      <w:r>
        <w:rPr>
          <w:b w:val="0"/>
          <w:i w:val="0"/>
          <w:smallCaps w:val="0"/>
          <w:strike w:val="0"/>
          <w:sz w:val="16"/>
          <w:u w:val="none"/>
        </w:rPr>
        <w:t>Lazonick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2009, 88–9). </w:t>
      </w:r>
      <w:r>
        <w:rPr>
          <w:b w:val="0"/>
          <w:i w:val="0"/>
          <w:smallCaps w:val="0"/>
          <w:strike w:val="0"/>
          <w:sz w:val="20"/>
          <w:u w:val="single"/>
        </w:rPr>
        <w:t>Not recognizing these dynamics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cause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focus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on the number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of patents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to be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misguided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Innovation Core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