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1. SYMBOLIC HYBRID ACTIVITIES.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Granados &amp; Ayala 23,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[Cristian Granados (Professor at the Graduate School of Business and at </w:t>
      </w:r>
      <w:r>
        <w:rPr>
          <w:b w:val="0"/>
          <w:i w:val="0"/>
          <w:smallCaps w:val="0"/>
          <w:strike w:val="0"/>
          <w:sz w:val="16"/>
          <w:u w:val="none"/>
        </w:rPr>
        <w:t>Egade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Business School, Master's degree, Doctorate, and Post-Doctorate from the University of Barcelona and the University of Cambridge, Research fellow at HEC Montreal and did a research stay at Harvard Business School), and Yarid Ayala (Research Professor at </w:t>
      </w:r>
      <w:r>
        <w:rPr>
          <w:b w:val="0"/>
          <w:i w:val="0"/>
          <w:smallCaps w:val="0"/>
          <w:strike w:val="0"/>
          <w:sz w:val="16"/>
          <w:u w:val="none"/>
        </w:rPr>
        <w:t>Egade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Business School, Editorial Board of the Journal of Happiness Studies), "Fake It ‘Till You Make It?: The Innovation Theater," </w:t>
      </w:r>
      <w:r>
        <w:rPr>
          <w:b w:val="0"/>
          <w:i w:val="0"/>
          <w:smallCaps w:val="0"/>
          <w:strike w:val="0"/>
          <w:sz w:val="16"/>
          <w:u w:val="none"/>
        </w:rPr>
        <w:t>Egade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Ideas, https://egade.tec.mx/en/egade-ideas/research/fake-it-till-you-make-it-innovation-theater, accessed 6-30-2024, 10/31/23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16"/>
          <w:u w:val="none"/>
        </w:rPr>
        <w:t>Mr.Mr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 xml:space="preserve">Symbolic actions are </w:t>
      </w:r>
      <w:r>
        <w:rPr>
          <w:b/>
          <w:i w:val="0"/>
          <w:smallCaps w:val="0"/>
          <w:strike w:val="0"/>
          <w:sz w:val="20"/>
          <w:u w:val="single"/>
        </w:rPr>
        <w:t>highly visible</w:t>
      </w:r>
      <w:r>
        <w:rPr>
          <w:b w:val="0"/>
          <w:i w:val="0"/>
          <w:smallCaps w:val="0"/>
          <w:strike w:val="0"/>
          <w:sz w:val="16"/>
          <w:u w:val="single"/>
        </w:rPr>
        <w:t>, so they can be communicated easily internally or externally for legitimacy</w:t>
      </w:r>
      <w:r>
        <w:rPr>
          <w:b w:val="0"/>
          <w:i w:val="0"/>
          <w:smallCaps w:val="0"/>
          <w:strike w:val="0"/>
          <w:sz w:val="16"/>
          <w:u w:val="none"/>
        </w:rPr>
        <w:t>. We found two types of actions: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1.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Symbolic hybrid activities such as</w:t>
      </w:r>
      <w:r>
        <w:rPr>
          <w:b w:val="0"/>
          <w:i w:val="0"/>
          <w:smallCaps w:val="0"/>
          <w:strike w:val="0"/>
          <w:sz w:val="16"/>
          <w:u w:val="none"/>
        </w:rPr>
        <w:t>: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Activities 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make a show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Firms frequently organize </w:t>
      </w:r>
      <w:r>
        <w:rPr>
          <w:b w:val="0"/>
          <w:i w:val="0"/>
          <w:smallCaps w:val="0"/>
          <w:strike w:val="0"/>
          <w:sz w:val="20"/>
          <w:u w:val="single"/>
        </w:rPr>
        <w:t>innovation contests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(e.g. bootcamps, hackathons, and innovative weeks), </w:t>
      </w:r>
      <w:r>
        <w:rPr>
          <w:b w:val="0"/>
          <w:i w:val="0"/>
          <w:smallCaps w:val="0"/>
          <w:strike w:val="0"/>
          <w:sz w:val="20"/>
          <w:u w:val="single"/>
        </w:rPr>
        <w:t>workshops, visits to leading technology companies, or events with great speakers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that are characterized by being colorful, and euphoric,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to be visible for internal and external stakeholders. But nothing happens after that. The goal 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communicate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these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colorful events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rather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than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use them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as inputs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develop tech</w:t>
      </w:r>
      <w:r>
        <w:rPr>
          <w:b w:val="0"/>
          <w:i w:val="0"/>
          <w:smallCaps w:val="0"/>
          <w:strike w:val="0"/>
          <w:sz w:val="20"/>
          <w:u w:val="single"/>
        </w:rPr>
        <w:t>nology-based products.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highlight w:val="cyan"/>
          <w:u w:val="single"/>
        </w:rPr>
        <w:t>Communication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Our data indicate that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innovation-related terms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are used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indiscriminately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internal and external corporate communication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We found that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organizations </w:t>
      </w:r>
      <w:r>
        <w:rPr>
          <w:b/>
          <w:i w:val="0"/>
          <w:smallCaps w:val="0"/>
          <w:strike w:val="0"/>
          <w:sz w:val="20"/>
          <w:u w:val="single"/>
        </w:rPr>
        <w:t>theatricalize innovation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by altering their language or making </w:t>
      </w:r>
      <w:r>
        <w:rPr>
          <w:b/>
          <w:i w:val="0"/>
          <w:smallCaps w:val="0"/>
          <w:strike w:val="0"/>
          <w:sz w:val="20"/>
          <w:u w:val="single"/>
        </w:rPr>
        <w:t>ambiguous promises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This includes the use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terms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‘technological innovation’, ‘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disruptive’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‘radical technologies’,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related buzzwords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annual reports (e.g. industry 4.0 or digital transformation)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media releases, conferences, or roundtables. </w:t>
      </w:r>
      <w:r>
        <w:rPr>
          <w:b w:val="0"/>
          <w:i w:val="0"/>
          <w:smallCaps w:val="0"/>
          <w:strike w:val="0"/>
          <w:sz w:val="20"/>
          <w:u w:val="single"/>
        </w:rPr>
        <w:t>Although these symbolic activities have no effect on the innovation process, they may influence the position’s brand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External alliances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Our data revealed </w:t>
      </w:r>
      <w:r>
        <w:rPr>
          <w:b w:val="0"/>
          <w:i w:val="0"/>
          <w:smallCaps w:val="0"/>
          <w:strike w:val="0"/>
          <w:sz w:val="20"/>
          <w:u w:val="single"/>
        </w:rPr>
        <w:t>alliances with external actors (e.g. tech startups, R&amp;D centers) that had no real intent to innovate, but rather to improve the corporate image or join a fashionable conversation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kind of external alliance includes </w:t>
      </w:r>
      <w:r>
        <w:rPr>
          <w:b w:val="0"/>
          <w:i w:val="0"/>
          <w:smallCaps w:val="0"/>
          <w:strike w:val="0"/>
          <w:sz w:val="16"/>
          <w:u w:val="none"/>
        </w:rPr>
        <w:t>deals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with startups, incubators, collaborative research projects, or hiring consultants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