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Tech progress contributes to a global e-waste environmental &amp; health crisis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UNITAR</w:t>
      </w:r>
      <w:r>
        <w:rPr>
          <w:b/>
          <w:i w:val="0"/>
          <w:smallCaps w:val="0"/>
          <w:strike w:val="0"/>
          <w:sz w:val="26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-- </w:t>
      </w:r>
      <w:r>
        <w:rPr>
          <w:b w:val="0"/>
          <w:i w:val="0"/>
          <w:smallCaps w:val="0"/>
          <w:strike w:val="0"/>
          <w:sz w:val="16"/>
          <w:u w:val="none"/>
        </w:rPr>
        <w:t>Arm of the U</w:t>
      </w:r>
      <w:r>
        <w:rPr>
          <w:b w:val="0"/>
          <w:i w:val="0"/>
          <w:smallCaps w:val="0"/>
          <w:strike w:val="0"/>
          <w:sz w:val="16"/>
          <w:u w:val="none"/>
        </w:rPr>
        <w:t>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provides learning solutions to individuals, organizations and institutions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E-Waste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3-20-2024, "Global e-Waste Monitor 2024: Electronic Waste Rising Five Times Faster than Documented E-waste Recycling," UNITAR, </w:t>
      </w:r>
      <w:r>
        <w:rPr>
          <w:b w:val="0"/>
          <w:i w:val="0"/>
          <w:smallCaps w:val="0"/>
          <w:strike w:val="0"/>
          <w:sz w:val="16"/>
          <w:u w:val="none"/>
        </w:rPr>
        <w:t>) // LP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20 March 2024, Geneva / Bonn -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world’s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generation of 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lectronic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waste is rising five times faster than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documented e-waste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recycling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UN’s fourth Global E-waste Monitor (GEM) reveals today. The 62 million </w:t>
      </w:r>
      <w:r>
        <w:rPr>
          <w:b w:val="0"/>
          <w:i w:val="0"/>
          <w:smallCaps w:val="0"/>
          <w:strike w:val="0"/>
          <w:sz w:val="16"/>
          <w:u w:val="none"/>
        </w:rPr>
        <w:t>tonnes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e-waste generated in 2022 would fill 1.55 million 40-tonne trucks, roughly enough trucks to form a </w:t>
      </w:r>
      <w:r>
        <w:rPr>
          <w:b w:val="0"/>
          <w:i w:val="0"/>
          <w:smallCaps w:val="0"/>
          <w:strike w:val="0"/>
          <w:sz w:val="16"/>
          <w:u w:val="none"/>
        </w:rPr>
        <w:t>bumper-</w:t>
      </w:r>
      <w:r>
        <w:rPr>
          <w:b w:val="0"/>
          <w:i w:val="0"/>
          <w:smallCaps w:val="0"/>
          <w:strike w:val="0"/>
          <w:sz w:val="16"/>
          <w:u w:val="none"/>
        </w:rPr>
        <w:t>tobumper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line encircling the equator, according to the report from ITU and UNITAR.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Meanwhile, </w:t>
      </w:r>
      <w:r>
        <w:rPr>
          <w:b w:val="0"/>
          <w:i w:val="0"/>
          <w:smallCaps w:val="0"/>
          <w:strike w:val="0"/>
          <w:sz w:val="20"/>
          <w:u w:val="single"/>
        </w:rPr>
        <w:t>less than one quarter (22.3%) of the year’s e-waste mass was documented as having been properly collected and recycled in 2022,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leaving US $62 billion worth of recoverable natural resources unaccounted for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increasing pollution risks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communities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worldwide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Worldwide, the annual generation of e-waste is rising by 2.6 million </w:t>
      </w:r>
      <w:r>
        <w:rPr>
          <w:b w:val="0"/>
          <w:i w:val="0"/>
          <w:smallCaps w:val="0"/>
          <w:strike w:val="0"/>
          <w:sz w:val="20"/>
          <w:u w:val="single"/>
        </w:rPr>
        <w:t>tonnes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annually, on track to reach 82 million </w:t>
      </w:r>
      <w:r>
        <w:rPr>
          <w:b w:val="0"/>
          <w:i w:val="0"/>
          <w:smallCaps w:val="0"/>
          <w:strike w:val="0"/>
          <w:sz w:val="20"/>
          <w:u w:val="single"/>
        </w:rPr>
        <w:t>tonnes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2030, a further 33% increase from the 2022 figure.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E-waste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any discarded product with a plug or battery,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a health 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environmental hazard, containing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toxic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additives or hazardous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substances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such as mercury,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 damage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human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brain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coordination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The report foresees a drop in the documented collection and recycling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rate from 22.3% in 2022 to 20% by 2030 due to the widening difference in recycling efforts relative to the staggering growth of e-waste generation worldwide.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Challenges contributing to the widening gap include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tech</w:t>
      </w:r>
      <w:r>
        <w:rPr>
          <w:b/>
          <w:i w:val="0"/>
          <w:smallCaps w:val="0"/>
          <w:strike w:val="0"/>
          <w:sz w:val="20"/>
          <w:u w:val="single"/>
        </w:rPr>
        <w:t xml:space="preserve">nological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progress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higher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consumption,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limited repair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options,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shorter product life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cycles, society’s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growing electronification</w:t>
      </w:r>
      <w:r>
        <w:rPr>
          <w:b w:val="0"/>
          <w:i w:val="0"/>
          <w:smallCaps w:val="0"/>
          <w:strike w:val="0"/>
          <w:sz w:val="20"/>
          <w:u w:val="single"/>
        </w:rPr>
        <w:t>, design shortcomings, and inadequate e-waste management infrastructure.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report underlines that if countries could bring the e-waste collection and recycling rates to 60% by 2030, the benefits - including through minimizing human health risks - would exceed costs by more than US $38 billion. It also notes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world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“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remains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stunningly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dependent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”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few countries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arth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</w:t>
      </w:r>
      <w:r>
        <w:rPr>
          <w:b w:val="0"/>
          <w:i w:val="0"/>
          <w:smallCaps w:val="0"/>
          <w:strike w:val="0"/>
          <w:sz w:val="20"/>
          <w:u w:val="single"/>
        </w:rPr>
        <w:t>lement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despite their unique properties crucial for future technologies,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including renewable energy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generation and e-mobility.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